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B80" w:rsidRDefault="00AD6EC5">
      <w:pPr>
        <w:pStyle w:val="CRCoverPage"/>
        <w:tabs>
          <w:tab w:val="right" w:pos="9639"/>
        </w:tabs>
        <w:spacing w:after="0"/>
        <w:rPr>
          <w:rFonts w:eastAsia="宋体"/>
          <w:b/>
          <w:i/>
          <w:sz w:val="22"/>
          <w:szCs w:val="22"/>
          <w:lang w:val="en-US" w:eastAsia="zh-CN"/>
        </w:rPr>
      </w:pPr>
      <w:bookmarkStart w:id="0" w:name="_Ref494746248"/>
      <w:bookmarkStart w:id="1" w:name="OLE_LINK23"/>
      <w:bookmarkStart w:id="2" w:name="OLE_LINK9"/>
      <w:bookmarkStart w:id="3" w:name="OLE_LINK10"/>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hint="eastAsia"/>
          <w:b/>
          <w:sz w:val="22"/>
          <w:szCs w:val="22"/>
          <w:lang w:val="en-US" w:eastAsia="zh-CN"/>
        </w:rPr>
        <w:t>114bis</w:t>
      </w:r>
      <w:r>
        <w:rPr>
          <w:b/>
          <w:i/>
          <w:sz w:val="22"/>
          <w:szCs w:val="22"/>
        </w:rPr>
        <w:tab/>
      </w:r>
      <w:r>
        <w:rPr>
          <w:rFonts w:hint="eastAsia"/>
          <w:b/>
          <w:iCs/>
          <w:sz w:val="22"/>
          <w:szCs w:val="22"/>
        </w:rPr>
        <w:t>R1-230</w:t>
      </w:r>
      <w:r>
        <w:rPr>
          <w:rFonts w:eastAsia="宋体" w:hint="eastAsia"/>
          <w:b/>
          <w:iCs/>
          <w:sz w:val="22"/>
          <w:szCs w:val="22"/>
          <w:lang w:val="en-US" w:eastAsia="zh-CN"/>
        </w:rPr>
        <w:t>9134</w:t>
      </w:r>
    </w:p>
    <w:p w:rsidR="001F0B80" w:rsidRDefault="00AD6EC5">
      <w:pPr>
        <w:tabs>
          <w:tab w:val="left" w:pos="1985"/>
        </w:tabs>
        <w:spacing w:after="0"/>
        <w:rPr>
          <w:rFonts w:ascii="Arial" w:hAnsi="Arial" w:cs="Arial"/>
          <w:b/>
          <w:sz w:val="22"/>
          <w:szCs w:val="22"/>
          <w:lang w:eastAsia="zh-CN"/>
        </w:rPr>
      </w:pPr>
      <w:r>
        <w:rPr>
          <w:rFonts w:ascii="Arial" w:hAnsi="Arial" w:cs="Arial" w:hint="eastAsia"/>
          <w:b/>
          <w:sz w:val="22"/>
          <w:szCs w:val="22"/>
          <w:lang w:eastAsia="zh-CN"/>
        </w:rPr>
        <w:t>Xiamen</w:t>
      </w:r>
      <w:r>
        <w:rPr>
          <w:rFonts w:ascii="Arial" w:hAnsi="Arial" w:cs="Arial"/>
          <w:b/>
          <w:sz w:val="22"/>
          <w:szCs w:val="22"/>
          <w:lang w:eastAsia="zh-CN"/>
        </w:rPr>
        <w:t>,</w:t>
      </w:r>
      <w:r>
        <w:rPr>
          <w:rFonts w:ascii="Arial" w:hAnsi="Arial" w:cs="Arial" w:hint="eastAsia"/>
          <w:b/>
          <w:sz w:val="22"/>
          <w:szCs w:val="22"/>
          <w:lang w:eastAsia="zh-CN"/>
        </w:rPr>
        <w:t xml:space="preserve"> China</w:t>
      </w:r>
      <w:r>
        <w:rPr>
          <w:rFonts w:ascii="Arial" w:hAnsi="Arial" w:cs="Arial"/>
          <w:b/>
          <w:sz w:val="22"/>
          <w:szCs w:val="22"/>
          <w:lang w:eastAsia="zh-CN"/>
        </w:rPr>
        <w:t xml:space="preserve">, </w:t>
      </w:r>
      <w:r>
        <w:rPr>
          <w:rFonts w:ascii="Arial" w:hAnsi="Arial" w:cs="Arial" w:hint="eastAsia"/>
          <w:b/>
          <w:sz w:val="22"/>
          <w:szCs w:val="22"/>
          <w:lang w:eastAsia="zh-CN"/>
        </w:rPr>
        <w:t>October</w:t>
      </w:r>
      <w:r>
        <w:rPr>
          <w:rFonts w:ascii="Arial" w:hAnsi="Arial" w:cs="Arial"/>
          <w:b/>
          <w:sz w:val="22"/>
          <w:szCs w:val="22"/>
          <w:lang w:eastAsia="zh-CN"/>
        </w:rPr>
        <w:t xml:space="preserve"> </w:t>
      </w:r>
      <w:r>
        <w:rPr>
          <w:rFonts w:ascii="Arial" w:hAnsi="Arial" w:cs="Arial" w:hint="eastAsia"/>
          <w:b/>
          <w:sz w:val="22"/>
          <w:szCs w:val="22"/>
          <w:lang w:eastAsia="zh-CN"/>
        </w:rPr>
        <w:t>9</w:t>
      </w:r>
      <w:r>
        <w:rPr>
          <w:rFonts w:ascii="Arial" w:hAnsi="Arial" w:cs="Arial" w:hint="eastAsia"/>
          <w:b/>
          <w:sz w:val="22"/>
          <w:szCs w:val="22"/>
          <w:vertAlign w:val="superscript"/>
          <w:lang w:eastAsia="zh-CN"/>
        </w:rPr>
        <w:t>th</w:t>
      </w:r>
      <w:r>
        <w:rPr>
          <w:rFonts w:ascii="Arial" w:hAnsi="Arial" w:cs="Arial"/>
          <w:b/>
          <w:sz w:val="22"/>
          <w:szCs w:val="22"/>
          <w:lang w:eastAsia="zh-CN"/>
        </w:rPr>
        <w:t xml:space="preserve"> – </w:t>
      </w:r>
      <w:r>
        <w:rPr>
          <w:rFonts w:ascii="Arial" w:hAnsi="Arial" w:cs="Arial" w:hint="eastAsia"/>
          <w:b/>
          <w:sz w:val="22"/>
          <w:szCs w:val="22"/>
          <w:lang w:eastAsia="zh-CN"/>
        </w:rPr>
        <w:t>October</w:t>
      </w:r>
      <w:r>
        <w:rPr>
          <w:rFonts w:ascii="Arial" w:hAnsi="Arial" w:cs="Arial"/>
          <w:b/>
          <w:sz w:val="22"/>
          <w:szCs w:val="22"/>
          <w:lang w:eastAsia="zh-CN"/>
        </w:rPr>
        <w:t xml:space="preserve"> </w:t>
      </w:r>
      <w:r>
        <w:rPr>
          <w:rFonts w:ascii="Arial" w:hAnsi="Arial" w:cs="Arial" w:hint="eastAsia"/>
          <w:b/>
          <w:sz w:val="22"/>
          <w:szCs w:val="22"/>
          <w:lang w:eastAsia="zh-CN"/>
        </w:rPr>
        <w:t>13</w:t>
      </w:r>
      <w:r>
        <w:rPr>
          <w:rFonts w:ascii="Arial" w:hAnsi="Arial" w:cs="Arial"/>
          <w:b/>
          <w:sz w:val="22"/>
          <w:szCs w:val="22"/>
          <w:vertAlign w:val="superscript"/>
          <w:lang w:eastAsia="zh-CN"/>
        </w:rPr>
        <w:t>th</w:t>
      </w:r>
      <w:r>
        <w:rPr>
          <w:rFonts w:ascii="Arial" w:hAnsi="Arial" w:cs="Arial"/>
          <w:b/>
          <w:sz w:val="22"/>
          <w:szCs w:val="22"/>
          <w:lang w:eastAsia="zh-CN"/>
        </w:rPr>
        <w:t>, 2023</w:t>
      </w:r>
    </w:p>
    <w:p w:rsidR="001F0B80" w:rsidRDefault="001F0B80">
      <w:pPr>
        <w:tabs>
          <w:tab w:val="left" w:pos="1985"/>
        </w:tabs>
        <w:spacing w:after="0"/>
        <w:rPr>
          <w:rFonts w:ascii="Arial" w:hAnsi="Arial" w:cs="Arial"/>
          <w:b/>
          <w:sz w:val="22"/>
          <w:szCs w:val="22"/>
          <w:lang w:eastAsia="zh-CN"/>
        </w:rPr>
      </w:pPr>
    </w:p>
    <w:p w:rsidR="001F0B80" w:rsidRDefault="00AD6EC5">
      <w:pPr>
        <w:tabs>
          <w:tab w:val="left" w:pos="1985"/>
        </w:tabs>
        <w:spacing w:after="0"/>
        <w:rPr>
          <w:rFonts w:ascii="Arial" w:hAnsi="Arial"/>
          <w:b/>
        </w:rPr>
      </w:pPr>
      <w:r>
        <w:rPr>
          <w:rFonts w:ascii="Arial" w:hAnsi="Arial"/>
          <w:b/>
        </w:rPr>
        <w:t xml:space="preserve">Title: </w:t>
      </w:r>
      <w:r>
        <w:rPr>
          <w:rFonts w:ascii="Arial" w:hAnsi="Arial" w:hint="eastAsia"/>
          <w:b/>
          <w:lang w:eastAsia="zh-CN"/>
        </w:rPr>
        <w:tab/>
      </w:r>
      <w:r>
        <w:rPr>
          <w:rFonts w:ascii="Arial" w:hAnsi="Arial" w:hint="eastAsia"/>
          <w:b/>
        </w:rPr>
        <w:t>Remaining issues on dedicated spectrum less than 5 MHz</w:t>
      </w:r>
    </w:p>
    <w:p w:rsidR="001F0B80" w:rsidRDefault="00AD6EC5">
      <w:pPr>
        <w:tabs>
          <w:tab w:val="left" w:pos="1985"/>
          <w:tab w:val="left" w:pos="2127"/>
        </w:tabs>
        <w:spacing w:after="0"/>
        <w:rPr>
          <w:rFonts w:ascii="Arial" w:hAnsi="Arial"/>
          <w:b/>
        </w:rPr>
      </w:pPr>
      <w:r>
        <w:rPr>
          <w:rFonts w:ascii="Arial" w:hAnsi="Arial"/>
          <w:b/>
        </w:rPr>
        <w:t xml:space="preserve">Source: </w:t>
      </w:r>
      <w:r>
        <w:rPr>
          <w:rFonts w:ascii="Arial" w:hAnsi="Arial"/>
          <w:b/>
        </w:rPr>
        <w:tab/>
        <w:t>ZTE</w:t>
      </w:r>
    </w:p>
    <w:p w:rsidR="001F0B80" w:rsidRDefault="00AD6EC5">
      <w:pPr>
        <w:tabs>
          <w:tab w:val="left" w:pos="1985"/>
        </w:tabs>
        <w:spacing w:after="0"/>
        <w:rPr>
          <w:rFonts w:ascii="Arial" w:hAnsi="Arial"/>
          <w:b/>
        </w:rPr>
      </w:pPr>
      <w:r>
        <w:rPr>
          <w:rFonts w:ascii="Arial" w:hAnsi="Arial"/>
          <w:b/>
        </w:rPr>
        <w:t>Agenda item:</w:t>
      </w:r>
      <w:r>
        <w:rPr>
          <w:rFonts w:ascii="Arial" w:hAnsi="Arial"/>
          <w:b/>
        </w:rPr>
        <w:tab/>
      </w:r>
      <w:r>
        <w:rPr>
          <w:rFonts w:ascii="Arial" w:hAnsi="Arial" w:hint="eastAsia"/>
          <w:b/>
          <w:lang w:eastAsia="zh-CN"/>
        </w:rPr>
        <w:t>8.9.1</w:t>
      </w:r>
    </w:p>
    <w:p w:rsidR="001F0B80" w:rsidRDefault="00AD6EC5">
      <w:pPr>
        <w:tabs>
          <w:tab w:val="left" w:pos="1985"/>
        </w:tabs>
        <w:spacing w:after="0"/>
        <w:rPr>
          <w:rFonts w:ascii="Arial" w:hAnsi="Arial"/>
          <w:b/>
        </w:rPr>
      </w:pPr>
      <w:r>
        <w:rPr>
          <w:rFonts w:ascii="Arial" w:hAnsi="Arial"/>
          <w:b/>
        </w:rPr>
        <w:t>Document for:</w:t>
      </w:r>
      <w:r>
        <w:rPr>
          <w:rFonts w:ascii="Arial" w:hAnsi="Arial"/>
          <w:b/>
        </w:rPr>
        <w:tab/>
      </w:r>
      <w:bookmarkStart w:id="4" w:name="DocumentFor"/>
      <w:bookmarkEnd w:id="4"/>
      <w:r>
        <w:rPr>
          <w:rFonts w:ascii="Arial" w:hAnsi="Arial"/>
          <w:b/>
        </w:rPr>
        <w:t>Discussion/Decision</w:t>
      </w:r>
    </w:p>
    <w:p w:rsidR="001F0B80" w:rsidRDefault="00AD6EC5">
      <w:pPr>
        <w:pStyle w:val="1"/>
        <w:textAlignment w:val="auto"/>
      </w:pPr>
      <w:bookmarkStart w:id="5" w:name="_Ref4817"/>
      <w:r>
        <w:rPr>
          <w:rFonts w:hint="eastAsia"/>
          <w:lang w:val="en-US" w:eastAsia="zh-CN"/>
        </w:rPr>
        <w:t xml:space="preserve"> </w:t>
      </w:r>
      <w:r>
        <w:t>Introduction</w:t>
      </w:r>
      <w:bookmarkEnd w:id="0"/>
      <w:bookmarkEnd w:id="5"/>
    </w:p>
    <w:bookmarkEnd w:id="1"/>
    <w:p w:rsidR="001F0B80" w:rsidRDefault="00AD6EC5">
      <w:pPr>
        <w:snapToGrid w:val="0"/>
        <w:spacing w:afterLines="50" w:after="120"/>
        <w:rPr>
          <w:rFonts w:eastAsia="等线"/>
          <w:lang w:eastAsia="zh-CN"/>
        </w:rPr>
      </w:pPr>
      <w:r>
        <w:rPr>
          <w:lang w:eastAsia="zh-CN" w:bidi="ar"/>
        </w:rPr>
        <w:t xml:space="preserve">In the RAN1#114 meeting, the basic functionalities for WID has been accomplished </w:t>
      </w:r>
      <w:r>
        <w:rPr>
          <w:rFonts w:hint="eastAsia"/>
          <w:lang w:eastAsia="zh-CN" w:bidi="ar"/>
        </w:rPr>
        <w:t>[</w:t>
      </w:r>
      <w:r>
        <w:rPr>
          <w:rFonts w:hint="eastAsia"/>
          <w:lang w:eastAsia="zh-CN" w:bidi="ar"/>
        </w:rPr>
        <w:t>1</w:t>
      </w:r>
      <w:r>
        <w:rPr>
          <w:rFonts w:hint="eastAsia"/>
          <w:lang w:eastAsia="zh-CN" w:bidi="ar"/>
        </w:rPr>
        <w:t>]</w:t>
      </w:r>
      <w:r>
        <w:rPr>
          <w:lang w:eastAsia="zh-CN" w:bidi="ar"/>
        </w:rPr>
        <w:t>. In this contribution, we continue to discuss remaining issues for</w:t>
      </w:r>
      <w:r>
        <w:rPr>
          <w:rFonts w:hint="eastAsia"/>
          <w:lang w:eastAsia="zh-CN" w:bidi="ar"/>
        </w:rPr>
        <w:t xml:space="preserve"> enhancements to support dedicated spectrum less than 5MHz in FR1.</w:t>
      </w:r>
      <w:r>
        <w:rPr>
          <w:lang w:eastAsia="zh-CN" w:bidi="ar"/>
        </w:rPr>
        <w:t xml:space="preserve"> More</w:t>
      </w:r>
      <w:r>
        <w:rPr>
          <w:lang w:eastAsia="zh-CN" w:bidi="ar"/>
        </w:rPr>
        <w:t xml:space="preserve"> specifically, such as </w:t>
      </w:r>
      <w:r>
        <w:rPr>
          <w:rFonts w:hint="eastAsia"/>
          <w:lang w:eastAsia="zh-CN" w:bidi="ar"/>
        </w:rPr>
        <w:t xml:space="preserve">the </w:t>
      </w:r>
      <w:bookmarkStart w:id="6" w:name="OLE_LINK2"/>
      <w:r>
        <w:rPr>
          <w:rFonts w:hint="eastAsia"/>
          <w:lang w:eastAsia="zh-CN" w:bidi="ar"/>
        </w:rPr>
        <w:t>transmission BWP of 3MHz channel bandwidth</w:t>
      </w:r>
      <w:bookmarkEnd w:id="6"/>
      <w:r>
        <w:rPr>
          <w:rFonts w:hint="eastAsia"/>
          <w:lang w:eastAsia="zh-CN" w:bidi="ar"/>
        </w:rPr>
        <w:t>, enhancements about CSI-RS, frequency hopping issue about PUCCH</w:t>
      </w:r>
      <w:r>
        <w:rPr>
          <w:lang w:eastAsia="zh-CN" w:bidi="ar"/>
        </w:rPr>
        <w:t xml:space="preserve"> are analyzed in the following sections.</w:t>
      </w:r>
      <w:r>
        <w:rPr>
          <w:rFonts w:eastAsia="等线"/>
          <w:lang w:eastAsia="zh-CN" w:bidi="ar"/>
        </w:rPr>
        <w:t xml:space="preserve"> </w:t>
      </w:r>
    </w:p>
    <w:p w:rsidR="001F0B80" w:rsidRDefault="00AD6EC5">
      <w:pPr>
        <w:pStyle w:val="1"/>
        <w:rPr>
          <w:lang w:val="en-US" w:eastAsia="zh-CN"/>
        </w:rPr>
      </w:pPr>
      <w:r>
        <w:rPr>
          <w:rFonts w:hint="eastAsia"/>
          <w:lang w:val="en-US" w:eastAsia="zh-CN"/>
        </w:rPr>
        <w:t xml:space="preserve"> Transmission BWP of 3MHz channel bandwidth</w:t>
      </w:r>
    </w:p>
    <w:p w:rsidR="001F0B80" w:rsidRDefault="00AD6EC5">
      <w:pPr>
        <w:rPr>
          <w:rFonts w:eastAsiaTheme="minorEastAsia"/>
          <w:kern w:val="2"/>
          <w:lang w:eastAsia="zh-CN"/>
        </w:rPr>
      </w:pPr>
      <w:bookmarkStart w:id="7" w:name="OLE_LINK19"/>
      <w:r>
        <w:rPr>
          <w:rFonts w:eastAsiaTheme="minorEastAsia" w:hint="eastAsia"/>
          <w:kern w:val="2"/>
          <w:lang w:eastAsia="zh-CN"/>
        </w:rPr>
        <w:t>In RAN1#114, there was a note regardi</w:t>
      </w:r>
      <w:r>
        <w:rPr>
          <w:rFonts w:eastAsiaTheme="minorEastAsia" w:hint="eastAsia"/>
          <w:kern w:val="2"/>
          <w:lang w:eastAsia="zh-CN"/>
        </w:rPr>
        <w:t>ng the BWP in the agreement of CORESET#0 for 5MHz channel bandwidth [</w:t>
      </w:r>
      <w:r>
        <w:rPr>
          <w:rFonts w:eastAsiaTheme="minorEastAsia" w:hint="eastAsia"/>
          <w:kern w:val="2"/>
          <w:lang w:eastAsia="zh-CN"/>
        </w:rPr>
        <w:t>1</w:t>
      </w:r>
      <w:r>
        <w:rPr>
          <w:rFonts w:eastAsiaTheme="minorEastAsia" w:hint="eastAsia"/>
          <w:kern w:val="2"/>
          <w:lang w:eastAsia="zh-CN"/>
        </w:rPr>
        <w:t>].</w:t>
      </w:r>
      <w:bookmarkEnd w:id="7"/>
      <w:r>
        <w:rPr>
          <w:rFonts w:eastAsiaTheme="minorEastAsia" w:hint="eastAsia"/>
          <w:kern w:val="2"/>
          <w:lang w:eastAsia="zh-CN"/>
        </w:rPr>
        <w:t xml:space="preserve"> </w:t>
      </w:r>
    </w:p>
    <w:tbl>
      <w:tblPr>
        <w:tblStyle w:val="af9"/>
        <w:tblW w:w="0" w:type="auto"/>
        <w:tblLook w:val="04A0" w:firstRow="1" w:lastRow="0" w:firstColumn="1" w:lastColumn="0" w:noHBand="0" w:noVBand="1"/>
      </w:tblPr>
      <w:tblGrid>
        <w:gridCol w:w="9628"/>
      </w:tblGrid>
      <w:tr w:rsidR="001F0B80">
        <w:tc>
          <w:tcPr>
            <w:tcW w:w="9854" w:type="dxa"/>
          </w:tcPr>
          <w:p w:rsidR="001F0B80" w:rsidRDefault="00AD6EC5">
            <w:pPr>
              <w:spacing w:before="0" w:after="120" w:line="240" w:lineRule="auto"/>
              <w:rPr>
                <w:highlight w:val="green"/>
              </w:rPr>
            </w:pPr>
            <w:r>
              <w:rPr>
                <w:highlight w:val="green"/>
              </w:rPr>
              <w:t>Agreement</w:t>
            </w:r>
          </w:p>
          <w:p w:rsidR="001F0B80" w:rsidRDefault="00AD6EC5">
            <w:pPr>
              <w:spacing w:before="0" w:after="60"/>
            </w:pPr>
            <w:r>
              <w:rPr>
                <w:lang w:eastAsia="zh-CN" w:bidi="ar"/>
              </w:rPr>
              <w:t xml:space="preserve">For 5MHz channel BW, 20 PRBs CORESET#0 transmission BW is supported. </w:t>
            </w:r>
          </w:p>
          <w:p w:rsidR="001F0B80" w:rsidRDefault="00AD6EC5">
            <w:pPr>
              <w:pStyle w:val="af7"/>
              <w:numPr>
                <w:ilvl w:val="0"/>
                <w:numId w:val="11"/>
              </w:numPr>
              <w:spacing w:before="0" w:after="200" w:afterAutospacing="0" w:line="276" w:lineRule="auto"/>
              <w:ind w:left="420"/>
              <w:contextualSpacing/>
              <w:jc w:val="left"/>
              <w:rPr>
                <w:sz w:val="20"/>
                <w:szCs w:val="20"/>
              </w:rPr>
            </w:pPr>
            <w:r>
              <w:rPr>
                <w:sz w:val="20"/>
                <w:szCs w:val="20"/>
              </w:rPr>
              <w:t xml:space="preserve">The upper 4 PRBs of the </w:t>
            </w:r>
            <m:oMath>
              <m:sSubSup>
                <m:sSubSupPr>
                  <m:ctrlPr>
                    <w:rPr>
                      <w:rFonts w:ascii="Cambria Math" w:hAnsi="Cambria Math"/>
                      <w:i/>
                      <w:sz w:val="20"/>
                      <w:szCs w:val="20"/>
                    </w:rPr>
                  </m:ctrlPr>
                </m:sSubSupPr>
                <m:e>
                  <m:r>
                    <w:rPr>
                      <w:rFonts w:ascii="Cambria Math" w:hAnsi="Cambria Math"/>
                      <w:sz w:val="20"/>
                      <w:szCs w:val="20"/>
                      <w:lang w:eastAsia="zh-CN"/>
                    </w:rPr>
                    <m:t>N</m:t>
                  </m:r>
                </m:e>
                <m:sub>
                  <m:r>
                    <w:rPr>
                      <w:rFonts w:ascii="Cambria Math" w:hAnsi="Cambria Math"/>
                      <w:sz w:val="20"/>
                      <w:szCs w:val="20"/>
                      <w:lang w:eastAsia="zh-CN"/>
                    </w:rPr>
                    <m:t>RB</m:t>
                  </m:r>
                </m:sub>
                <m:sup>
                  <m:r>
                    <w:rPr>
                      <w:rFonts w:ascii="Cambria Math" w:hAnsi="Cambria Math"/>
                      <w:sz w:val="20"/>
                      <w:szCs w:val="20"/>
                      <w:lang w:eastAsia="zh-CN"/>
                    </w:rPr>
                    <m:t>CORESET</m:t>
                  </m:r>
                </m:sup>
              </m:sSubSup>
              <m:r>
                <w:rPr>
                  <w:rFonts w:ascii="Cambria Math" w:hAnsi="Cambria Math"/>
                  <w:sz w:val="20"/>
                  <w:szCs w:val="20"/>
                  <w:lang w:eastAsia="zh-CN"/>
                </w:rPr>
                <m:t>=24</m:t>
              </m:r>
            </m:oMath>
            <w:r>
              <w:rPr>
                <w:sz w:val="20"/>
                <w:szCs w:val="20"/>
              </w:rPr>
              <w:t xml:space="preserve"> CORESET#0 are punctured to obtain 20 PRBs CORESET#0.</w:t>
            </w:r>
          </w:p>
          <w:p w:rsidR="001F0B80" w:rsidRDefault="00AD6EC5">
            <w:pPr>
              <w:pStyle w:val="af7"/>
              <w:numPr>
                <w:ilvl w:val="0"/>
                <w:numId w:val="11"/>
              </w:numPr>
              <w:spacing w:before="0" w:after="200" w:afterAutospacing="0" w:line="276" w:lineRule="auto"/>
              <w:ind w:left="420"/>
              <w:contextualSpacing/>
              <w:jc w:val="left"/>
              <w:rPr>
                <w:sz w:val="20"/>
                <w:szCs w:val="20"/>
              </w:rPr>
            </w:pPr>
            <w:r>
              <w:rPr>
                <w:sz w:val="20"/>
                <w:szCs w:val="20"/>
              </w:rPr>
              <w:t>Table 13-0 is used for configuring 20 PRBs CORESET#0</w:t>
            </w:r>
          </w:p>
          <w:p w:rsidR="001F0B80" w:rsidRDefault="00AD6EC5">
            <w:pPr>
              <w:pStyle w:val="af7"/>
              <w:numPr>
                <w:ilvl w:val="1"/>
                <w:numId w:val="11"/>
              </w:numPr>
              <w:spacing w:before="0" w:beforeAutospacing="0" w:after="200" w:afterAutospacing="0" w:line="276" w:lineRule="auto"/>
              <w:contextualSpacing/>
              <w:jc w:val="left"/>
              <w:rPr>
                <w:sz w:val="20"/>
                <w:szCs w:val="20"/>
              </w:rPr>
            </w:pPr>
            <w:r>
              <w:rPr>
                <w:sz w:val="20"/>
                <w:szCs w:val="20"/>
              </w:rPr>
              <w:t>Maximum number of CORESET#0 symbols is 3. Minimum number of CORESET#0 symbols is 2.</w:t>
            </w:r>
          </w:p>
          <w:p w:rsidR="001F0B80" w:rsidRDefault="00AD6EC5">
            <w:pPr>
              <w:pStyle w:val="af7"/>
              <w:numPr>
                <w:ilvl w:val="0"/>
                <w:numId w:val="11"/>
              </w:numPr>
              <w:spacing w:before="0" w:after="200" w:afterAutospacing="0" w:line="276" w:lineRule="auto"/>
              <w:ind w:left="420"/>
              <w:contextualSpacing/>
              <w:jc w:val="left"/>
              <w:rPr>
                <w:sz w:val="20"/>
                <w:szCs w:val="20"/>
              </w:rPr>
            </w:pPr>
            <w:r>
              <w:rPr>
                <w:sz w:val="20"/>
                <w:szCs w:val="20"/>
              </w:rPr>
              <w:t>PRB offset = 0</w:t>
            </w:r>
          </w:p>
          <w:p w:rsidR="001F0B80" w:rsidRDefault="00AD6EC5">
            <w:pPr>
              <w:pStyle w:val="af7"/>
              <w:numPr>
                <w:ilvl w:val="0"/>
                <w:numId w:val="11"/>
              </w:numPr>
              <w:spacing w:before="0" w:after="200" w:afterAutospacing="0" w:line="276" w:lineRule="auto"/>
              <w:ind w:left="420"/>
              <w:contextualSpacing/>
              <w:jc w:val="left"/>
              <w:rPr>
                <w:sz w:val="20"/>
                <w:szCs w:val="20"/>
              </w:rPr>
            </w:pPr>
            <w:r>
              <w:rPr>
                <w:sz w:val="20"/>
                <w:szCs w:val="20"/>
              </w:rPr>
              <w:t xml:space="preserve">Only interleaved CCE to REG mapping is supported. </w:t>
            </w:r>
          </w:p>
          <w:p w:rsidR="001F0B80" w:rsidRDefault="00AD6EC5">
            <w:pPr>
              <w:pStyle w:val="af7"/>
              <w:numPr>
                <w:ilvl w:val="0"/>
                <w:numId w:val="11"/>
              </w:numPr>
              <w:spacing w:before="0" w:after="200" w:afterAutospacing="0" w:line="276" w:lineRule="auto"/>
              <w:ind w:left="420"/>
              <w:contextualSpacing/>
              <w:jc w:val="left"/>
              <w:rPr>
                <w:sz w:val="20"/>
                <w:szCs w:val="20"/>
              </w:rPr>
            </w:pPr>
            <w:r>
              <w:rPr>
                <w:sz w:val="20"/>
                <w:szCs w:val="20"/>
              </w:rPr>
              <w:t>REG bundle size = 6</w:t>
            </w:r>
          </w:p>
          <w:p w:rsidR="001F0B80" w:rsidRDefault="00AD6EC5">
            <w:pPr>
              <w:pStyle w:val="af7"/>
              <w:numPr>
                <w:ilvl w:val="0"/>
                <w:numId w:val="11"/>
              </w:numPr>
              <w:spacing w:before="0" w:after="200" w:afterAutospacing="0" w:line="276" w:lineRule="auto"/>
              <w:ind w:left="420"/>
              <w:contextualSpacing/>
              <w:jc w:val="left"/>
              <w:rPr>
                <w:sz w:val="20"/>
                <w:szCs w:val="20"/>
              </w:rPr>
            </w:pPr>
            <w:r>
              <w:rPr>
                <w:sz w:val="20"/>
                <w:szCs w:val="20"/>
              </w:rPr>
              <w:t xml:space="preserve">Kssb follows legacy </w:t>
            </w:r>
            <w:r>
              <w:rPr>
                <w:sz w:val="20"/>
                <w:szCs w:val="20"/>
              </w:rPr>
              <w:t>configuration.</w:t>
            </w:r>
          </w:p>
          <w:p w:rsidR="001F0B80" w:rsidRDefault="00AD6EC5">
            <w:pPr>
              <w:pStyle w:val="af7"/>
              <w:numPr>
                <w:ilvl w:val="0"/>
                <w:numId w:val="11"/>
              </w:numPr>
              <w:spacing w:before="0" w:after="200" w:afterAutospacing="0" w:line="276" w:lineRule="auto"/>
              <w:ind w:left="420"/>
              <w:contextualSpacing/>
              <w:jc w:val="left"/>
              <w:rPr>
                <w:sz w:val="20"/>
                <w:szCs w:val="20"/>
              </w:rPr>
            </w:pPr>
            <w:r>
              <w:rPr>
                <w:rFonts w:eastAsia="Microsoft YaHei UI"/>
                <w:sz w:val="20"/>
                <w:szCs w:val="20"/>
                <w:lang w:eastAsia="zh-CN"/>
              </w:rPr>
              <w:t xml:space="preserve">Note: </w:t>
            </w:r>
            <w:r>
              <w:rPr>
                <w:sz w:val="20"/>
                <w:szCs w:val="20"/>
              </w:rPr>
              <w:t>The 20 PRBs CORESET#0 is only valid for the new sync. raster (=921.45 MHz) for band n100, 5MHz channel BW</w:t>
            </w:r>
          </w:p>
          <w:p w:rsidR="001F0B80" w:rsidRDefault="00AD6EC5">
            <w:pPr>
              <w:pStyle w:val="af7"/>
              <w:numPr>
                <w:ilvl w:val="0"/>
                <w:numId w:val="11"/>
              </w:numPr>
              <w:spacing w:before="0" w:after="200" w:afterAutospacing="0" w:line="276" w:lineRule="auto"/>
              <w:ind w:left="420"/>
              <w:contextualSpacing/>
              <w:jc w:val="left"/>
              <w:rPr>
                <w:rFonts w:eastAsiaTheme="minorEastAsia"/>
                <w:kern w:val="2"/>
                <w:sz w:val="20"/>
                <w:szCs w:val="20"/>
                <w:lang w:eastAsia="zh-CN"/>
              </w:rPr>
            </w:pPr>
            <w:r>
              <w:rPr>
                <w:rFonts w:eastAsia="Microsoft YaHei UI"/>
                <w:sz w:val="20"/>
                <w:szCs w:val="20"/>
                <w:lang w:eastAsia="zh-CN"/>
              </w:rPr>
              <w:t xml:space="preserve">Note 1: UE can be configured with 20 PRBs BWP for UE capable of </w:t>
            </w:r>
            <w:r>
              <w:rPr>
                <w:sz w:val="20"/>
                <w:szCs w:val="20"/>
              </w:rPr>
              <w:t>20 PRBs CORESET#0</w:t>
            </w:r>
          </w:p>
        </w:tc>
      </w:tr>
    </w:tbl>
    <w:p w:rsidR="001F0B80" w:rsidRPr="00774CBC" w:rsidRDefault="00AD6EC5" w:rsidP="00774CBC">
      <w:pPr>
        <w:widowControl w:val="0"/>
        <w:overflowPunct/>
        <w:autoSpaceDE/>
        <w:adjustRightInd/>
        <w:snapToGrid w:val="0"/>
        <w:spacing w:beforeLines="50" w:before="120"/>
        <w:rPr>
          <w:lang w:eastAsia="zh-CN" w:bidi="ar"/>
        </w:rPr>
      </w:pPr>
      <w:r w:rsidRPr="00774CBC">
        <w:rPr>
          <w:lang w:eastAsia="zh-CN" w:bidi="ar"/>
        </w:rPr>
        <w:t>F</w:t>
      </w:r>
      <w:r>
        <w:rPr>
          <w:rFonts w:hint="eastAsia"/>
          <w:lang w:eastAsia="zh-CN" w:bidi="ar"/>
        </w:rPr>
        <w:t>or 3MHz channel bandwidth, the max channel u</w:t>
      </w:r>
      <w:r>
        <w:rPr>
          <w:rFonts w:hint="eastAsia"/>
          <w:lang w:eastAsia="zh-CN" w:bidi="ar"/>
        </w:rPr>
        <w:t>tilization is 15</w:t>
      </w:r>
      <w:r>
        <w:rPr>
          <w:rFonts w:hint="eastAsia"/>
          <w:lang w:eastAsia="zh-CN" w:bidi="ar"/>
        </w:rPr>
        <w:t xml:space="preserve"> </w:t>
      </w:r>
      <w:r>
        <w:rPr>
          <w:rFonts w:hint="eastAsia"/>
          <w:lang w:eastAsia="zh-CN" w:bidi="ar"/>
        </w:rPr>
        <w:t xml:space="preserve">PRBs as </w:t>
      </w:r>
      <w:r>
        <w:rPr>
          <w:lang w:eastAsia="zh-CN" w:bidi="ar"/>
        </w:rPr>
        <w:t>agreed in RAN1/RAN4</w:t>
      </w:r>
      <w:r>
        <w:rPr>
          <w:rFonts w:hint="eastAsia"/>
          <w:lang w:eastAsia="zh-CN" w:bidi="ar"/>
        </w:rPr>
        <w:t>. Naturally, 15 PRBs BWP should be supported by UE.</w:t>
      </w:r>
    </w:p>
    <w:p w:rsidR="001F0B80" w:rsidRDefault="00AD6EC5">
      <w:pPr>
        <w:rPr>
          <w:rFonts w:eastAsiaTheme="minorEastAsia"/>
          <w:kern w:val="2"/>
          <w:lang w:eastAsia="zh-CN"/>
        </w:rPr>
      </w:pPr>
      <w:r>
        <w:rPr>
          <w:rFonts w:eastAsiaTheme="minorEastAsia" w:hint="eastAsia"/>
          <w:kern w:val="2"/>
          <w:lang w:eastAsia="zh-CN"/>
        </w:rPr>
        <w:t xml:space="preserve">Considering the coexistence of FRMCS and GSM-R, the available bandwidth is 12 PRBs for a 3MHz channel bandwidth and 20 PRBs for 5MHz channel bandwidth. </w:t>
      </w:r>
      <w:r>
        <w:rPr>
          <w:rFonts w:eastAsiaTheme="minorEastAsia" w:hint="eastAsia"/>
          <w:kern w:val="2"/>
          <w:lang w:eastAsia="zh-CN"/>
        </w:rPr>
        <w:t>Therefor</w:t>
      </w:r>
      <w:r>
        <w:rPr>
          <w:rFonts w:eastAsiaTheme="minorEastAsia" w:hint="eastAsia"/>
          <w:kern w:val="2"/>
          <w:lang w:eastAsia="zh-CN"/>
        </w:rPr>
        <w:t>e</w:t>
      </w:r>
      <w:r>
        <w:rPr>
          <w:rFonts w:eastAsiaTheme="minorEastAsia" w:hint="eastAsia"/>
          <w:kern w:val="2"/>
          <w:lang w:eastAsia="zh-CN"/>
        </w:rPr>
        <w:t xml:space="preserve">, 12 PRBs BWP should be </w:t>
      </w:r>
      <w:r>
        <w:rPr>
          <w:rFonts w:eastAsiaTheme="minorEastAsia"/>
          <w:kern w:val="2"/>
          <w:lang w:eastAsia="zh-CN"/>
        </w:rPr>
        <w:t xml:space="preserve">also </w:t>
      </w:r>
      <w:r>
        <w:rPr>
          <w:rFonts w:eastAsiaTheme="minorEastAsia" w:hint="eastAsia"/>
          <w:kern w:val="2"/>
          <w:lang w:eastAsia="zh-CN"/>
        </w:rPr>
        <w:t xml:space="preserve">supported by UE to ensure subsequent transmissions are within the available bandwidth, which is unified with the case of 20 PRBs BWP of 5MHz channel bandwidth. </w:t>
      </w:r>
    </w:p>
    <w:p w:rsidR="001F0B80" w:rsidRDefault="00AD6EC5">
      <w:pPr>
        <w:rPr>
          <w:lang w:eastAsia="zh-CN" w:bidi="ar"/>
        </w:rPr>
      </w:pPr>
      <w:bookmarkStart w:id="8" w:name="OLE_LINK4"/>
      <w:r>
        <w:rPr>
          <w:rFonts w:eastAsiaTheme="minorEastAsia" w:hint="eastAsia"/>
          <w:b/>
          <w:bCs/>
          <w:i/>
          <w:iCs/>
          <w:kern w:val="2"/>
          <w:lang w:eastAsia="zh-CN"/>
        </w:rPr>
        <w:t xml:space="preserve">Proposal 1: </w:t>
      </w:r>
      <w:bookmarkEnd w:id="8"/>
      <w:r>
        <w:rPr>
          <w:rFonts w:eastAsia="Microsoft YaHei UI"/>
          <w:i/>
          <w:iCs/>
          <w:lang w:eastAsia="zh-CN"/>
        </w:rPr>
        <w:t xml:space="preserve">UE can be configured with </w:t>
      </w:r>
      <w:r>
        <w:rPr>
          <w:rFonts w:eastAsia="Microsoft YaHei UI" w:hint="eastAsia"/>
          <w:i/>
          <w:iCs/>
          <w:lang w:eastAsia="zh-CN"/>
        </w:rPr>
        <w:t>12</w:t>
      </w:r>
      <w:r>
        <w:rPr>
          <w:rFonts w:eastAsia="Microsoft YaHei UI"/>
          <w:i/>
          <w:iCs/>
          <w:lang w:eastAsia="zh-CN"/>
        </w:rPr>
        <w:t xml:space="preserve"> or 15 PRBs BWP for UE capable of </w:t>
      </w:r>
      <w:r>
        <w:rPr>
          <w:rFonts w:eastAsia="Microsoft YaHei UI" w:hint="eastAsia"/>
          <w:i/>
          <w:iCs/>
          <w:lang w:eastAsia="zh-CN"/>
        </w:rPr>
        <w:t>12</w:t>
      </w:r>
      <w:r>
        <w:rPr>
          <w:i/>
          <w:iCs/>
        </w:rPr>
        <w:t xml:space="preserve"> and 15 PRBs CORESET#0</w:t>
      </w:r>
      <w:r>
        <w:rPr>
          <w:rFonts w:hint="eastAsia"/>
          <w:i/>
          <w:iCs/>
          <w:lang w:eastAsia="zh-CN"/>
        </w:rPr>
        <w:t xml:space="preserve"> </w:t>
      </w:r>
      <w:r>
        <w:rPr>
          <w:i/>
          <w:iCs/>
          <w:lang w:eastAsia="zh-CN"/>
        </w:rPr>
        <w:t>for</w:t>
      </w:r>
      <w:r>
        <w:rPr>
          <w:rFonts w:hint="eastAsia"/>
          <w:i/>
          <w:iCs/>
          <w:lang w:eastAsia="zh-CN"/>
        </w:rPr>
        <w:t xml:space="preserve"> 3MHz channel bandwidth.</w:t>
      </w:r>
    </w:p>
    <w:p w:rsidR="001F0B80" w:rsidRDefault="00AD6EC5">
      <w:pPr>
        <w:pStyle w:val="1"/>
        <w:rPr>
          <w:lang w:val="en-US" w:eastAsia="zh-CN"/>
        </w:rPr>
      </w:pPr>
      <w:r>
        <w:rPr>
          <w:rFonts w:hint="eastAsia"/>
          <w:lang w:val="en-US" w:eastAsia="zh-CN"/>
        </w:rPr>
        <w:t xml:space="preserve"> CSI-RS</w:t>
      </w:r>
    </w:p>
    <w:p w:rsidR="001F0B80" w:rsidRDefault="00AD6EC5">
      <w:pPr>
        <w:pStyle w:val="2"/>
        <w:rPr>
          <w:lang w:val="en-US" w:eastAsia="zh-CN"/>
        </w:rPr>
      </w:pPr>
      <w:r>
        <w:rPr>
          <w:rFonts w:hint="eastAsia"/>
          <w:lang w:val="en-US" w:eastAsia="zh-CN"/>
        </w:rPr>
        <w:t xml:space="preserve"> CSI-RS for RRM</w:t>
      </w:r>
    </w:p>
    <w:p w:rsidR="001F0B80" w:rsidRDefault="00AD6EC5">
      <w:pPr>
        <w:overflowPunct/>
        <w:autoSpaceDE/>
        <w:adjustRightInd/>
        <w:jc w:val="left"/>
        <w:rPr>
          <w:lang w:eastAsia="zh-CN"/>
        </w:rPr>
      </w:pPr>
      <w:r>
        <w:rPr>
          <w:lang w:eastAsia="zh-CN" w:bidi="ar"/>
        </w:rPr>
        <w:t>In RAN1#11</w:t>
      </w:r>
      <w:r>
        <w:rPr>
          <w:rFonts w:hint="eastAsia"/>
          <w:lang w:eastAsia="zh-CN" w:bidi="ar"/>
        </w:rPr>
        <w:t>2</w:t>
      </w:r>
      <w:r>
        <w:rPr>
          <w:lang w:eastAsia="zh-CN" w:bidi="ar"/>
        </w:rPr>
        <w:t>, we reached a conclusion about the CSI-RS issue for 3MHz channel bandwidth. One remaining issue is CSI-RS for RRM</w:t>
      </w:r>
      <w:r>
        <w:rPr>
          <w:rFonts w:hint="eastAsia"/>
          <w:lang w:eastAsia="zh-CN" w:bidi="ar"/>
        </w:rPr>
        <w:t xml:space="preserve"> [</w:t>
      </w:r>
      <w:r>
        <w:rPr>
          <w:rFonts w:hint="eastAsia"/>
          <w:lang w:eastAsia="zh-CN" w:bidi="ar"/>
        </w:rPr>
        <w:t>2</w:t>
      </w:r>
      <w:r>
        <w:rPr>
          <w:rFonts w:hint="eastAsia"/>
          <w:lang w:eastAsia="zh-CN" w:bidi="ar"/>
        </w:rPr>
        <w:t>].</w:t>
      </w:r>
    </w:p>
    <w:tbl>
      <w:tblPr>
        <w:tblStyle w:val="af9"/>
        <w:tblW w:w="0" w:type="auto"/>
        <w:tblLook w:val="04A0" w:firstRow="1" w:lastRow="0" w:firstColumn="1" w:lastColumn="0" w:noHBand="0" w:noVBand="1"/>
      </w:tblPr>
      <w:tblGrid>
        <w:gridCol w:w="9628"/>
      </w:tblGrid>
      <w:tr w:rsidR="001F0B80">
        <w:tc>
          <w:tcPr>
            <w:tcW w:w="9854" w:type="dxa"/>
            <w:tcBorders>
              <w:top w:val="single" w:sz="4" w:space="0" w:color="auto"/>
              <w:left w:val="single" w:sz="4" w:space="0" w:color="auto"/>
              <w:bottom w:val="single" w:sz="4" w:space="0" w:color="auto"/>
              <w:right w:val="single" w:sz="4" w:space="0" w:color="auto"/>
            </w:tcBorders>
            <w:shd w:val="clear" w:color="auto" w:fill="auto"/>
          </w:tcPr>
          <w:p w:rsidR="001F0B80" w:rsidRDefault="00AD6EC5">
            <w:pPr>
              <w:spacing w:before="0" w:after="0"/>
              <w:jc w:val="left"/>
              <w:rPr>
                <w:rFonts w:eastAsia="等线"/>
                <w:b/>
                <w:bCs/>
                <w:lang w:eastAsia="zh-CN"/>
              </w:rPr>
            </w:pPr>
            <w:r>
              <w:rPr>
                <w:rFonts w:eastAsia="Batang"/>
                <w:b/>
                <w:bCs/>
                <w:szCs w:val="24"/>
                <w:lang w:eastAsia="zh-CN" w:bidi="ar"/>
              </w:rPr>
              <w:t>Conclusion</w:t>
            </w:r>
          </w:p>
          <w:p w:rsidR="001F0B80" w:rsidRDefault="00AD6EC5">
            <w:pPr>
              <w:spacing w:before="0" w:after="0"/>
              <w:jc w:val="left"/>
              <w:rPr>
                <w:lang w:eastAsia="zh-CN"/>
              </w:rPr>
            </w:pPr>
            <w:r>
              <w:rPr>
                <w:rFonts w:eastAsia="Batang"/>
                <w:szCs w:val="24"/>
                <w:lang w:eastAsia="zh-CN" w:bidi="ar"/>
              </w:rPr>
              <w:t>For</w:t>
            </w:r>
            <w:r>
              <w:rPr>
                <w:rFonts w:eastAsia="Batang"/>
                <w:szCs w:val="24"/>
                <w:lang w:eastAsia="zh-CN" w:bidi="ar"/>
              </w:rPr>
              <w:t xml:space="preserve"> transmission bandwidths of &lt;5MHz for 3MHz channel bandwidth, for CSI-RS other than for RRM measurements, no enhancements are needed.</w:t>
            </w:r>
          </w:p>
          <w:p w:rsidR="001F0B80" w:rsidRDefault="00AD6EC5">
            <w:pPr>
              <w:spacing w:before="0" w:after="0"/>
              <w:jc w:val="left"/>
              <w:rPr>
                <w:lang w:eastAsia="zh-CN"/>
              </w:rPr>
            </w:pPr>
            <w:r>
              <w:rPr>
                <w:rFonts w:eastAsia="等线"/>
                <w:szCs w:val="24"/>
                <w:lang w:eastAsia="zh-CN" w:bidi="ar"/>
              </w:rPr>
              <w:lastRenderedPageBreak/>
              <w:t xml:space="preserve">FFS: CSI-RS for RRM </w:t>
            </w:r>
          </w:p>
        </w:tc>
      </w:tr>
    </w:tbl>
    <w:p w:rsidR="001F0B80" w:rsidRDefault="00AD6EC5">
      <w:pPr>
        <w:widowControl w:val="0"/>
        <w:overflowPunct/>
        <w:autoSpaceDE/>
        <w:adjustRightInd/>
        <w:snapToGrid w:val="0"/>
        <w:spacing w:beforeLines="50" w:before="120"/>
        <w:rPr>
          <w:lang w:eastAsia="zh-CN"/>
        </w:rPr>
      </w:pPr>
      <w:r>
        <w:rPr>
          <w:lang w:eastAsia="zh-CN" w:bidi="ar"/>
        </w:rPr>
        <w:lastRenderedPageBreak/>
        <w:t xml:space="preserve">In current NR, </w:t>
      </w:r>
      <w:r>
        <w:rPr>
          <w:rFonts w:eastAsia="Batang"/>
          <w:lang w:eastAsia="zh-CN" w:bidi="ar"/>
        </w:rPr>
        <w:t xml:space="preserve">the </w:t>
      </w:r>
      <w:r>
        <w:rPr>
          <w:lang w:eastAsia="zh-CN" w:bidi="ar"/>
        </w:rPr>
        <w:t xml:space="preserve">bandwidth of </w:t>
      </w:r>
      <w:r>
        <w:rPr>
          <w:rFonts w:eastAsia="Batang"/>
          <w:lang w:eastAsia="zh-CN" w:bidi="ar"/>
        </w:rPr>
        <w:t xml:space="preserve">CSI-RS </w:t>
      </w:r>
      <w:r>
        <w:rPr>
          <w:lang w:eastAsia="zh-CN" w:bidi="ar"/>
        </w:rPr>
        <w:t>for RRM measurements</w:t>
      </w:r>
      <w:r>
        <w:rPr>
          <w:rFonts w:eastAsia="Batang"/>
          <w:lang w:eastAsia="zh-CN" w:bidi="ar"/>
        </w:rPr>
        <w:t xml:space="preserve"> is configurable among {24,</w:t>
      </w:r>
      <w:r>
        <w:rPr>
          <w:lang w:eastAsia="zh-CN" w:bidi="ar"/>
        </w:rPr>
        <w:t xml:space="preserve"> </w:t>
      </w:r>
      <w:r>
        <w:rPr>
          <w:rFonts w:eastAsia="Batang"/>
          <w:lang w:eastAsia="zh-CN" w:bidi="ar"/>
        </w:rPr>
        <w:t>48,</w:t>
      </w:r>
      <w:r>
        <w:rPr>
          <w:lang w:eastAsia="zh-CN" w:bidi="ar"/>
        </w:rPr>
        <w:t xml:space="preserve"> </w:t>
      </w:r>
      <w:r>
        <w:rPr>
          <w:rFonts w:eastAsia="Batang"/>
          <w:lang w:eastAsia="zh-CN" w:bidi="ar"/>
        </w:rPr>
        <w:t>96,</w:t>
      </w:r>
      <w:r>
        <w:rPr>
          <w:lang w:eastAsia="zh-CN" w:bidi="ar"/>
        </w:rPr>
        <w:t xml:space="preserve"> </w:t>
      </w:r>
      <w:r>
        <w:rPr>
          <w:rFonts w:eastAsia="Batang"/>
          <w:lang w:eastAsia="zh-CN" w:bidi="ar"/>
        </w:rPr>
        <w:t>192,</w:t>
      </w:r>
      <w:r>
        <w:rPr>
          <w:lang w:eastAsia="zh-CN" w:bidi="ar"/>
        </w:rPr>
        <w:t xml:space="preserve"> </w:t>
      </w:r>
      <w:r>
        <w:rPr>
          <w:rFonts w:eastAsia="Batang"/>
          <w:lang w:eastAsia="zh-CN" w:bidi="ar"/>
        </w:rPr>
        <w:t>264} PRBs.</w:t>
      </w:r>
      <w:r>
        <w:rPr>
          <w:lang w:eastAsia="zh-CN" w:bidi="ar"/>
        </w:rPr>
        <w:t xml:space="preserve"> Obviously, the existing CSI-RS will exceed the system bandwidth of the dedicated spectrum less than 5MHz, which will affect the performance of mobility measurement.  </w:t>
      </w:r>
    </w:p>
    <w:p w:rsidR="001F0B80" w:rsidRDefault="00AD6EC5">
      <w:pPr>
        <w:widowControl w:val="0"/>
        <w:overflowPunct/>
        <w:autoSpaceDE/>
        <w:adjustRightInd/>
        <w:snapToGrid w:val="0"/>
        <w:rPr>
          <w:i/>
          <w:lang w:eastAsia="zh-CN"/>
        </w:rPr>
      </w:pPr>
      <w:r>
        <w:rPr>
          <w:lang w:eastAsia="zh-CN" w:bidi="ar"/>
        </w:rPr>
        <w:t>And there are two options of CSI-RS for RRM</w:t>
      </w:r>
      <w:r>
        <w:rPr>
          <w:rFonts w:hint="eastAsia"/>
          <w:lang w:eastAsia="zh-CN" w:bidi="ar"/>
        </w:rPr>
        <w:t xml:space="preserve"> were discussed in before meetings but no consensus reached</w:t>
      </w:r>
      <w:r>
        <w:rPr>
          <w:lang w:eastAsia="zh-CN" w:bidi="ar"/>
        </w:rPr>
        <w:t>.</w:t>
      </w:r>
      <w:r>
        <w:rPr>
          <w:i/>
          <w:lang w:eastAsia="zh-CN" w:bidi="ar"/>
        </w:rPr>
        <w:t xml:space="preserve"> </w:t>
      </w:r>
    </w:p>
    <w:p w:rsidR="001F0B80" w:rsidRDefault="00AD6EC5">
      <w:pPr>
        <w:widowControl w:val="0"/>
        <w:overflowPunct/>
        <w:autoSpaceDE/>
        <w:adjustRightInd/>
        <w:snapToGrid w:val="0"/>
        <w:ind w:leftChars="100" w:left="200"/>
        <w:rPr>
          <w:i/>
          <w:lang w:eastAsia="zh-CN"/>
        </w:rPr>
      </w:pPr>
      <w:r>
        <w:rPr>
          <w:i/>
          <w:lang w:eastAsia="zh-CN" w:bidi="ar"/>
        </w:rPr>
        <w:t>Opt1: configure a lower bandwidth for CSI-RS for RRM, such as, size 12</w:t>
      </w:r>
      <w:r>
        <w:rPr>
          <w:rFonts w:hint="eastAsia"/>
          <w:i/>
          <w:lang w:eastAsia="zh-CN" w:bidi="ar"/>
        </w:rPr>
        <w:t>,</w:t>
      </w:r>
      <w:r>
        <w:rPr>
          <w:i/>
          <w:lang w:eastAsia="zh-CN" w:bidi="ar"/>
        </w:rPr>
        <w:t xml:space="preserve"> </w:t>
      </w:r>
      <w:r>
        <w:rPr>
          <w:rFonts w:hint="eastAsia"/>
          <w:i/>
          <w:lang w:eastAsia="zh-CN" w:bidi="ar"/>
        </w:rPr>
        <w:t>size 16 and size 20</w:t>
      </w:r>
      <w:r>
        <w:rPr>
          <w:i/>
          <w:lang w:eastAsia="zh-CN" w:bidi="ar"/>
        </w:rPr>
        <w:t>.</w:t>
      </w:r>
    </w:p>
    <w:p w:rsidR="001F0B80" w:rsidRDefault="00AD6EC5">
      <w:pPr>
        <w:widowControl w:val="0"/>
        <w:overflowPunct/>
        <w:autoSpaceDE/>
        <w:adjustRightInd/>
        <w:snapToGrid w:val="0"/>
        <w:ind w:leftChars="100" w:left="200"/>
        <w:rPr>
          <w:rFonts w:eastAsia="Times"/>
          <w:szCs w:val="24"/>
          <w:lang w:eastAsia="zh-CN" w:bidi="ar"/>
        </w:rPr>
      </w:pPr>
      <w:r>
        <w:rPr>
          <w:i/>
          <w:lang w:eastAsia="zh-CN" w:bidi="ar"/>
        </w:rPr>
        <w:t>Opt2: use SSB for RRM.</w:t>
      </w:r>
    </w:p>
    <w:p w:rsidR="001F0B80" w:rsidRDefault="00AD6EC5">
      <w:pPr>
        <w:widowControl w:val="0"/>
        <w:overflowPunct/>
        <w:autoSpaceDE/>
        <w:adjustRightInd/>
        <w:snapToGrid w:val="0"/>
        <w:rPr>
          <w:rFonts w:eastAsia="Times"/>
          <w:szCs w:val="24"/>
          <w:lang w:eastAsia="zh-CN" w:bidi="ar"/>
        </w:rPr>
      </w:pPr>
      <w:r>
        <w:rPr>
          <w:rFonts w:eastAsia="Times"/>
          <w:szCs w:val="24"/>
          <w:lang w:eastAsia="zh-CN" w:bidi="ar"/>
        </w:rPr>
        <w:t>Since</w:t>
      </w:r>
      <w:r>
        <w:rPr>
          <w:rFonts w:eastAsia="Batang"/>
          <w:szCs w:val="24"/>
          <w:lang w:eastAsia="zh-CN" w:bidi="ar"/>
        </w:rPr>
        <w:t xml:space="preserve"> there is a fixed period for sending and receiving the SSB, time flexibil</w:t>
      </w:r>
      <w:r>
        <w:rPr>
          <w:rFonts w:eastAsia="Batang"/>
          <w:szCs w:val="24"/>
          <w:lang w:eastAsia="zh-CN" w:bidi="ar"/>
        </w:rPr>
        <w:t xml:space="preserve">ity of performing RRM by using SSB is limited. In addition, there is a </w:t>
      </w:r>
      <w:r>
        <w:rPr>
          <w:rFonts w:eastAsia="Times"/>
          <w:szCs w:val="24"/>
          <w:lang w:eastAsia="zh-CN" w:bidi="ar"/>
        </w:rPr>
        <w:t xml:space="preserve">loss </w:t>
      </w:r>
      <w:r>
        <w:rPr>
          <w:rFonts w:eastAsia="Batang"/>
          <w:szCs w:val="24"/>
          <w:lang w:eastAsia="zh-CN" w:bidi="ar"/>
        </w:rPr>
        <w:t>in SSB</w:t>
      </w:r>
      <w:r>
        <w:rPr>
          <w:rFonts w:eastAsia="Times"/>
          <w:szCs w:val="24"/>
          <w:lang w:eastAsia="zh-CN" w:bidi="ar"/>
        </w:rPr>
        <w:t>-based RRM</w:t>
      </w:r>
      <w:r>
        <w:rPr>
          <w:rFonts w:eastAsia="Batang"/>
          <w:szCs w:val="24"/>
          <w:lang w:eastAsia="zh-CN" w:bidi="ar"/>
        </w:rPr>
        <w:t xml:space="preserve"> </w:t>
      </w:r>
      <w:r>
        <w:rPr>
          <w:rFonts w:eastAsia="Times"/>
          <w:szCs w:val="24"/>
          <w:lang w:eastAsia="zh-CN" w:bidi="ar"/>
        </w:rPr>
        <w:t>receiving</w:t>
      </w:r>
      <w:r>
        <w:rPr>
          <w:rFonts w:eastAsia="Batang"/>
          <w:szCs w:val="24"/>
          <w:lang w:eastAsia="zh-CN" w:bidi="ar"/>
        </w:rPr>
        <w:t xml:space="preserve"> performance due to the reduction </w:t>
      </w:r>
      <w:r>
        <w:rPr>
          <w:rFonts w:eastAsia="Times"/>
          <w:szCs w:val="24"/>
          <w:lang w:eastAsia="zh-CN" w:bidi="ar"/>
        </w:rPr>
        <w:t>of</w:t>
      </w:r>
      <w:r>
        <w:rPr>
          <w:rFonts w:eastAsia="Batang"/>
          <w:szCs w:val="24"/>
          <w:lang w:eastAsia="zh-CN" w:bidi="ar"/>
        </w:rPr>
        <w:t xml:space="preserve"> available PRBs</w:t>
      </w:r>
      <w:r>
        <w:rPr>
          <w:rFonts w:eastAsia="Times"/>
          <w:szCs w:val="24"/>
          <w:lang w:eastAsia="zh-CN" w:bidi="ar"/>
        </w:rPr>
        <w:t xml:space="preserve"> in dedicated spectrum less than 5MHz</w:t>
      </w:r>
      <w:r>
        <w:rPr>
          <w:rFonts w:eastAsia="Batang"/>
          <w:szCs w:val="24"/>
          <w:lang w:eastAsia="zh-CN" w:bidi="ar"/>
        </w:rPr>
        <w:t>.</w:t>
      </w:r>
      <w:r>
        <w:rPr>
          <w:rFonts w:eastAsia="Times"/>
          <w:szCs w:val="24"/>
          <w:lang w:eastAsia="zh-CN" w:bidi="ar"/>
        </w:rPr>
        <w:t xml:space="preserve"> </w:t>
      </w:r>
    </w:p>
    <w:p w:rsidR="001F0B80" w:rsidRDefault="00AD6EC5">
      <w:pPr>
        <w:widowControl w:val="0"/>
        <w:overflowPunct/>
        <w:autoSpaceDE/>
        <w:adjustRightInd/>
        <w:snapToGrid w:val="0"/>
        <w:rPr>
          <w:iCs/>
          <w:lang w:eastAsia="zh-CN" w:bidi="ar"/>
        </w:rPr>
      </w:pPr>
      <w:r>
        <w:rPr>
          <w:rFonts w:hint="eastAsia"/>
          <w:iCs/>
          <w:lang w:eastAsia="zh-CN" w:bidi="ar"/>
        </w:rPr>
        <w:t>In RAN1, the number of the resource blocks of CSI-RS for RRM is</w:t>
      </w:r>
      <w:r>
        <w:rPr>
          <w:rFonts w:hint="eastAsia"/>
          <w:iCs/>
          <w:lang w:eastAsia="zh-CN" w:bidi="ar"/>
        </w:rPr>
        <w:t xml:space="preserve"> </w:t>
      </w:r>
      <w:r>
        <w:rPr>
          <w:rFonts w:eastAsia="Times New Roman"/>
          <w:lang w:bidi="ar"/>
        </w:rPr>
        <w:t xml:space="preserve">given by the higher-layer parameters </w:t>
      </w:r>
      <w:r>
        <w:rPr>
          <w:rFonts w:eastAsia="Times New Roman"/>
          <w:i/>
          <w:lang w:bidi="ar"/>
        </w:rPr>
        <w:t>nrofPRBs</w:t>
      </w:r>
      <w:r>
        <w:rPr>
          <w:rFonts w:eastAsia="Times New Roman"/>
          <w:lang w:bidi="ar"/>
        </w:rPr>
        <w:t xml:space="preserve"> in the </w:t>
      </w:r>
      <w:bookmarkStart w:id="9" w:name="OLE_LINK8"/>
      <w:r>
        <w:rPr>
          <w:rFonts w:eastAsia="Times New Roman"/>
          <w:i/>
          <w:lang w:bidi="ar"/>
        </w:rPr>
        <w:t>CSI-RS-CellMobility</w:t>
      </w:r>
      <w:bookmarkEnd w:id="9"/>
      <w:r>
        <w:rPr>
          <w:rFonts w:eastAsia="Times New Roman"/>
          <w:lang w:bidi="ar"/>
        </w:rPr>
        <w:t xml:space="preserve"> IE</w:t>
      </w:r>
      <w:r>
        <w:rPr>
          <w:rFonts w:hint="eastAsia"/>
          <w:lang w:eastAsia="zh-CN" w:bidi="ar"/>
        </w:rPr>
        <w:t xml:space="preserve">, supporting of lower bandwidth for </w:t>
      </w:r>
      <w:r>
        <w:rPr>
          <w:rFonts w:hint="eastAsia"/>
          <w:iCs/>
          <w:lang w:eastAsia="zh-CN" w:bidi="ar"/>
        </w:rPr>
        <w:t>CSI-RS for RRM has no spec impact in RAN1, and o</w:t>
      </w:r>
      <w:r>
        <w:rPr>
          <w:rFonts w:eastAsia="Times"/>
          <w:szCs w:val="24"/>
          <w:lang w:eastAsia="zh-CN" w:bidi="ar"/>
        </w:rPr>
        <w:t xml:space="preserve">nly new values of parameter </w:t>
      </w:r>
      <w:r>
        <w:rPr>
          <w:rFonts w:eastAsia="Times"/>
          <w:i/>
          <w:iCs/>
          <w:szCs w:val="24"/>
          <w:lang w:eastAsia="zh-CN" w:bidi="ar"/>
        </w:rPr>
        <w:t>nrofPRBs</w:t>
      </w:r>
      <w:r>
        <w:rPr>
          <w:rFonts w:eastAsia="Times"/>
          <w:szCs w:val="24"/>
          <w:lang w:eastAsia="zh-CN" w:bidi="ar"/>
        </w:rPr>
        <w:t xml:space="preserve"> should be introduced in RAN2.</w:t>
      </w:r>
      <w:r>
        <w:rPr>
          <w:rFonts w:hint="eastAsia"/>
          <w:iCs/>
          <w:lang w:eastAsia="zh-CN" w:bidi="ar"/>
        </w:rPr>
        <w:t xml:space="preserve"> W</w:t>
      </w:r>
      <w:r>
        <w:rPr>
          <w:rFonts w:eastAsia="Batang"/>
          <w:szCs w:val="24"/>
          <w:lang w:eastAsia="zh-CN" w:bidi="ar"/>
        </w:rPr>
        <w:t>ith analysis above</w:t>
      </w:r>
      <w:r>
        <w:rPr>
          <w:rFonts w:eastAsia="Times"/>
          <w:szCs w:val="24"/>
          <w:lang w:eastAsia="zh-CN" w:bidi="ar"/>
        </w:rPr>
        <w:t xml:space="preserve">, </w:t>
      </w:r>
      <w:r>
        <w:rPr>
          <w:iCs/>
          <w:lang w:eastAsia="zh-CN" w:bidi="ar"/>
        </w:rPr>
        <w:t xml:space="preserve">we </w:t>
      </w:r>
      <w:r>
        <w:rPr>
          <w:iCs/>
          <w:lang w:eastAsia="zh-CN" w:bidi="ar"/>
        </w:rPr>
        <w:t>slightly prefer Opt1.</w:t>
      </w:r>
    </w:p>
    <w:p w:rsidR="001F0B80" w:rsidRDefault="00AD6EC5">
      <w:pPr>
        <w:widowControl w:val="0"/>
        <w:overflowPunct/>
        <w:autoSpaceDE/>
        <w:adjustRightInd/>
        <w:snapToGrid w:val="0"/>
        <w:rPr>
          <w:rFonts w:eastAsia="Times"/>
          <w:i/>
          <w:szCs w:val="24"/>
          <w:lang w:eastAsia="zh-CN" w:bidi="ar"/>
        </w:rPr>
      </w:pPr>
      <w:r>
        <w:rPr>
          <w:rFonts w:eastAsia="Times"/>
          <w:b/>
          <w:i/>
          <w:szCs w:val="24"/>
          <w:lang w:eastAsia="zh-CN" w:bidi="ar"/>
        </w:rPr>
        <w:t xml:space="preserve">Proposal </w:t>
      </w:r>
      <w:r>
        <w:rPr>
          <w:rFonts w:eastAsia="Times"/>
          <w:b/>
          <w:i/>
          <w:szCs w:val="24"/>
          <w:lang w:eastAsia="zh-CN" w:bidi="ar"/>
        </w:rPr>
        <w:t>2</w:t>
      </w:r>
      <w:r>
        <w:rPr>
          <w:rFonts w:eastAsia="Times"/>
          <w:b/>
          <w:i/>
          <w:szCs w:val="24"/>
          <w:lang w:eastAsia="zh-CN" w:bidi="ar"/>
        </w:rPr>
        <w:t xml:space="preserve">: </w:t>
      </w:r>
      <w:r>
        <w:rPr>
          <w:rFonts w:eastAsia="Times"/>
          <w:i/>
          <w:szCs w:val="24"/>
          <w:lang w:eastAsia="zh-CN" w:bidi="ar"/>
        </w:rPr>
        <w:t>For NR with dedicated spectrum less than 5MHz, RAN1 supports to configure a lower bandwidth for CSI-RS for RRM, such as, size 12, size 16 and size20.</w:t>
      </w:r>
    </w:p>
    <w:p w:rsidR="001F0B80" w:rsidRDefault="00AD6EC5">
      <w:pPr>
        <w:pStyle w:val="2"/>
        <w:rPr>
          <w:lang w:val="en-US" w:eastAsia="zh-CN"/>
        </w:rPr>
      </w:pPr>
      <w:r>
        <w:rPr>
          <w:rFonts w:hint="eastAsia"/>
          <w:lang w:val="en-US" w:eastAsia="zh-CN"/>
        </w:rPr>
        <w:t xml:space="preserve"> CSI-RS other than for RRM</w:t>
      </w:r>
    </w:p>
    <w:p w:rsidR="001F0B80" w:rsidRDefault="00AD6EC5">
      <w:pPr>
        <w:widowControl w:val="0"/>
        <w:overflowPunct/>
        <w:autoSpaceDE/>
        <w:adjustRightInd/>
        <w:snapToGrid w:val="0"/>
        <w:spacing w:beforeLines="50" w:before="120"/>
        <w:rPr>
          <w:lang w:eastAsia="zh-CN" w:bidi="ar"/>
        </w:rPr>
      </w:pPr>
      <w:r>
        <w:rPr>
          <w:rFonts w:hint="eastAsia"/>
          <w:lang w:eastAsia="zh-CN" w:bidi="ar"/>
        </w:rPr>
        <w:t xml:space="preserve">Since there is a conclusion for 3MHz channel </w:t>
      </w:r>
      <w:r>
        <w:rPr>
          <w:rFonts w:hint="eastAsia"/>
          <w:lang w:eastAsia="zh-CN" w:bidi="ar"/>
        </w:rPr>
        <w:t xml:space="preserve">bandwidth that no enhancements are needed for CSI-RS other than for RRM, the remaining issue is whether to introduce enhancements for 5MHz channel bandwidth. </w:t>
      </w:r>
    </w:p>
    <w:p w:rsidR="001F0B80" w:rsidRDefault="00AD6EC5">
      <w:pPr>
        <w:rPr>
          <w:lang w:eastAsia="zh-CN" w:bidi="ar"/>
        </w:rPr>
      </w:pPr>
      <w:r>
        <w:rPr>
          <w:rFonts w:hint="eastAsia"/>
          <w:lang w:eastAsia="zh-CN" w:bidi="ar"/>
        </w:rPr>
        <w:t>Since the</w:t>
      </w:r>
      <w:r>
        <w:rPr>
          <w:rFonts w:eastAsia="Batang"/>
          <w:lang w:eastAsia="zh-CN" w:bidi="ar"/>
        </w:rPr>
        <w:t xml:space="preserve"> number of PRBs for CSI-RS fulfils </w:t>
      </w:r>
      <m:oMath>
        <m:sSubSup>
          <m:sSubSupPr>
            <m:ctrlPr>
              <w:rPr>
                <w:rFonts w:ascii="Cambria Math" w:hAnsi="Cambria Math"/>
                <w:i/>
                <w:lang w:bidi="ar"/>
              </w:rPr>
            </m:ctrlPr>
          </m:sSubSupPr>
          <m:e>
            <m:r>
              <w:rPr>
                <w:rFonts w:ascii="Cambria Math" w:hAnsi="Cambria Math"/>
                <w:lang w:eastAsia="zh-CN" w:bidi="ar"/>
              </w:rPr>
              <m:t>N</m:t>
            </m:r>
          </m:e>
          <m:sub>
            <m:r>
              <w:rPr>
                <w:rFonts w:ascii="Cambria Math" w:hAnsi="Cambria Math"/>
                <w:lang w:eastAsia="zh-CN" w:bidi="ar"/>
              </w:rPr>
              <m:t>CSI</m:t>
            </m:r>
            <m:r>
              <w:rPr>
                <w:rFonts w:ascii="Cambria Math" w:hAnsi="Cambria Math"/>
                <w:lang w:eastAsia="zh-CN" w:bidi="ar"/>
              </w:rPr>
              <m:t>-</m:t>
            </m:r>
            <m:r>
              <w:rPr>
                <w:rFonts w:ascii="Cambria Math" w:hAnsi="Cambria Math"/>
                <w:lang w:eastAsia="zh-CN" w:bidi="ar"/>
              </w:rPr>
              <m:t>RS</m:t>
            </m:r>
          </m:sub>
          <m:sup>
            <m:r>
              <w:rPr>
                <w:rFonts w:ascii="Cambria Math" w:hAnsi="Cambria Math"/>
                <w:lang w:eastAsia="zh-CN" w:bidi="ar"/>
              </w:rPr>
              <m:t>BW</m:t>
            </m:r>
          </m:sup>
        </m:sSubSup>
        <m:r>
          <w:rPr>
            <w:rFonts w:ascii="Cambria Math" w:hAnsi="Cambria Math"/>
            <w:lang w:bidi="ar"/>
          </w:rPr>
          <m:t>≥</m:t>
        </m:r>
        <m:r>
          <m:rPr>
            <m:sty m:val="p"/>
          </m:rPr>
          <w:rPr>
            <w:rFonts w:ascii="Cambria Math" w:hAnsi="Cambria Math"/>
            <w:lang w:eastAsia="zh-CN" w:bidi="ar"/>
          </w:rPr>
          <m:t>min</m:t>
        </m:r>
        <m:d>
          <m:dPr>
            <m:ctrlPr>
              <w:rPr>
                <w:rFonts w:ascii="Cambria Math" w:hAnsi="Cambria Math"/>
                <w:i/>
                <w:lang w:eastAsia="zh-CN" w:bidi="ar"/>
              </w:rPr>
            </m:ctrlPr>
          </m:dPr>
          <m:e>
            <m:r>
              <w:rPr>
                <w:rFonts w:ascii="Cambria Math" w:hAnsi="Cambria Math"/>
                <w:lang w:eastAsia="zh-CN" w:bidi="ar"/>
              </w:rPr>
              <m:t>24,</m:t>
            </m:r>
            <m:sSubSup>
              <m:sSubSupPr>
                <m:ctrlPr>
                  <w:rPr>
                    <w:rFonts w:ascii="Cambria Math" w:hAnsi="Cambria Math"/>
                    <w:i/>
                    <w:lang w:eastAsia="zh-CN" w:bidi="ar"/>
                  </w:rPr>
                </m:ctrlPr>
              </m:sSubSupPr>
              <m:e>
                <m:r>
                  <w:rPr>
                    <w:rFonts w:ascii="Cambria Math" w:hAnsi="Cambria Math"/>
                    <w:lang w:eastAsia="zh-CN" w:bidi="ar"/>
                  </w:rPr>
                  <m:t>N</m:t>
                </m:r>
              </m:e>
              <m:sub>
                <m:r>
                  <w:rPr>
                    <w:rFonts w:ascii="Cambria Math" w:hAnsi="Cambria Math"/>
                    <w:lang w:eastAsia="zh-CN" w:bidi="ar"/>
                  </w:rPr>
                  <m:t>BWP</m:t>
                </m:r>
                <m:r>
                  <w:rPr>
                    <w:rFonts w:ascii="Cambria Math" w:hAnsi="Cambria Math"/>
                    <w:lang w:eastAsia="zh-CN" w:bidi="ar"/>
                  </w:rPr>
                  <m:t>,</m:t>
                </m:r>
                <m:r>
                  <w:rPr>
                    <w:rFonts w:ascii="Cambria Math" w:hAnsi="Cambria Math"/>
                    <w:lang w:eastAsia="zh-CN" w:bidi="ar"/>
                  </w:rPr>
                  <m:t>i</m:t>
                </m:r>
              </m:sub>
              <m:sup>
                <m:r>
                  <w:rPr>
                    <w:rFonts w:ascii="Cambria Math" w:hAnsi="Cambria Math"/>
                    <w:lang w:eastAsia="zh-CN" w:bidi="ar"/>
                  </w:rPr>
                  <m:t>size</m:t>
                </m:r>
              </m:sup>
            </m:sSubSup>
          </m:e>
        </m:d>
      </m:oMath>
      <w:r>
        <w:rPr>
          <w:rFonts w:hAnsi="Cambria Math" w:hint="eastAsia"/>
          <w:lang w:eastAsia="zh-CN" w:bidi="ar"/>
        </w:rPr>
        <w:t xml:space="preserve">, or </w:t>
      </w:r>
      <w:r>
        <w:rPr>
          <w:rFonts w:eastAsia="Batang"/>
          <w:lang w:eastAsia="zh-CN" w:bidi="ar"/>
        </w:rPr>
        <w:t>the m</w:t>
      </w:r>
      <w:r>
        <w:rPr>
          <w:rFonts w:eastAsia="Batang"/>
          <w:lang w:eastAsia="zh-CN" w:bidi="ar"/>
        </w:rPr>
        <w:t xml:space="preserve">inimum of 52 and </w:t>
      </w:r>
      <m:oMath>
        <m:sSubSup>
          <m:sSubSupPr>
            <m:ctrlPr>
              <w:rPr>
                <w:rFonts w:ascii="Cambria Math" w:hAnsi="Cambria Math"/>
                <w:i/>
                <w:lang w:bidi="ar"/>
              </w:rPr>
            </m:ctrlPr>
          </m:sSubSupPr>
          <m:e>
            <m:r>
              <w:rPr>
                <w:rFonts w:ascii="Cambria Math" w:hAnsi="Cambria Math"/>
                <w:lang w:eastAsia="zh-CN" w:bidi="ar"/>
              </w:rPr>
              <m:t>N</m:t>
            </m:r>
          </m:e>
          <m:sub>
            <m:r>
              <w:rPr>
                <w:rFonts w:ascii="Cambria Math" w:hAnsi="Cambria Math"/>
                <w:lang w:eastAsia="zh-CN" w:bidi="ar"/>
              </w:rPr>
              <m:t>BWP</m:t>
            </m:r>
            <m:r>
              <w:rPr>
                <w:rFonts w:ascii="Cambria Math" w:hAnsi="Cambria Math"/>
                <w:lang w:eastAsia="zh-CN" w:bidi="ar"/>
              </w:rPr>
              <m:t>,</m:t>
            </m:r>
            <m:r>
              <w:rPr>
                <w:rFonts w:ascii="Cambria Math" w:hAnsi="Cambria Math"/>
                <w:lang w:eastAsia="zh-CN" w:bidi="ar"/>
              </w:rPr>
              <m:t>i</m:t>
            </m:r>
          </m:sub>
          <m:sup>
            <m:r>
              <w:rPr>
                <w:rFonts w:ascii="Cambria Math" w:hAnsi="Cambria Math"/>
                <w:lang w:eastAsia="zh-CN" w:bidi="ar"/>
              </w:rPr>
              <m:t>size</m:t>
            </m:r>
          </m:sup>
        </m:sSubSup>
      </m:oMath>
      <w:r>
        <w:rPr>
          <w:rFonts w:eastAsia="Batang"/>
          <w:lang w:eastAsia="zh-CN" w:bidi="ar"/>
        </w:rPr>
        <w:t xml:space="preserve"> resource blocks, or is equal to </w:t>
      </w:r>
      <m:oMath>
        <m:sSubSup>
          <m:sSubSupPr>
            <m:ctrlPr>
              <w:rPr>
                <w:rFonts w:ascii="Cambria Math" w:hAnsi="Cambria Math"/>
                <w:i/>
                <w:lang w:bidi="ar"/>
              </w:rPr>
            </m:ctrlPr>
          </m:sSubSupPr>
          <m:e>
            <m:r>
              <w:rPr>
                <w:rFonts w:ascii="Cambria Math" w:hAnsi="Cambria Math"/>
                <w:lang w:eastAsia="zh-CN" w:bidi="ar"/>
              </w:rPr>
              <m:t>N</m:t>
            </m:r>
          </m:e>
          <m:sub>
            <m:r>
              <w:rPr>
                <w:rFonts w:ascii="Cambria Math" w:hAnsi="Cambria Math"/>
                <w:lang w:eastAsia="zh-CN" w:bidi="ar"/>
              </w:rPr>
              <m:t>BWP</m:t>
            </m:r>
            <m:r>
              <w:rPr>
                <w:rFonts w:ascii="Cambria Math" w:hAnsi="Cambria Math"/>
                <w:lang w:eastAsia="zh-CN" w:bidi="ar"/>
              </w:rPr>
              <m:t>,</m:t>
            </m:r>
            <m:r>
              <w:rPr>
                <w:rFonts w:ascii="Cambria Math" w:hAnsi="Cambria Math"/>
                <w:lang w:eastAsia="zh-CN" w:bidi="ar"/>
              </w:rPr>
              <m:t>i</m:t>
            </m:r>
          </m:sub>
          <m:sup>
            <m:r>
              <w:rPr>
                <w:rFonts w:ascii="Cambria Math" w:hAnsi="Cambria Math"/>
                <w:lang w:eastAsia="zh-CN" w:bidi="ar"/>
              </w:rPr>
              <m:t>size</m:t>
            </m:r>
          </m:sup>
        </m:sSubSup>
      </m:oMath>
      <w:r>
        <w:rPr>
          <w:rFonts w:eastAsia="Batang"/>
          <w:lang w:eastAsia="zh-CN" w:bidi="ar"/>
        </w:rPr>
        <w:t xml:space="preserve"> resource blocks</w:t>
      </w:r>
      <w:r>
        <w:rPr>
          <w:rFonts w:eastAsia="Batang" w:hint="eastAsia"/>
          <w:lang w:eastAsia="zh-CN" w:bidi="ar"/>
        </w:rPr>
        <w:t xml:space="preserve"> in legacy NR</w:t>
      </w:r>
      <w:r>
        <w:rPr>
          <w:rFonts w:eastAsia="Batang"/>
          <w:lang w:eastAsia="zh-CN" w:bidi="ar"/>
        </w:rPr>
        <w:t>.</w:t>
      </w:r>
      <w:r>
        <w:rPr>
          <w:rFonts w:eastAsia="Batang" w:hint="eastAsia"/>
          <w:lang w:eastAsia="zh-CN" w:bidi="ar"/>
        </w:rPr>
        <w:t xml:space="preserve"> From which we can conclude that the minimum bandwidth of CSI-RS for other than RRM depends on the size of BWP.</w:t>
      </w:r>
      <w:r>
        <w:rPr>
          <w:rFonts w:eastAsia="Batang"/>
          <w:lang w:eastAsia="zh-CN" w:bidi="ar"/>
        </w:rPr>
        <w:t xml:space="preserve"> </w:t>
      </w:r>
      <w:r>
        <w:rPr>
          <w:rFonts w:eastAsia="Batang" w:hint="eastAsia"/>
          <w:lang w:eastAsia="zh-CN" w:bidi="ar"/>
        </w:rPr>
        <w:t>So that in</w:t>
      </w:r>
      <w:r>
        <w:rPr>
          <w:rFonts w:hint="eastAsia"/>
          <w:lang w:eastAsia="zh-CN" w:bidi="ar"/>
        </w:rPr>
        <w:t xml:space="preserve"> previous meeting discussions, the most concern about this issue was whether the UE supports BWPs smaller than the channel bandwidth. And in RAN1</w:t>
      </w:r>
      <w:r>
        <w:rPr>
          <w:rFonts w:hint="eastAsia"/>
          <w:lang w:eastAsia="zh-CN" w:bidi="ar"/>
        </w:rPr>
        <w:t>#</w:t>
      </w:r>
      <w:r>
        <w:rPr>
          <w:rFonts w:hint="eastAsia"/>
          <w:lang w:eastAsia="zh-CN" w:bidi="ar"/>
        </w:rPr>
        <w:t>114, we agreed that UE can be configured with 20 PRBs BWP for UE capable of 20 PRBs CORESET#0 [</w:t>
      </w:r>
      <w:r>
        <w:rPr>
          <w:rFonts w:hint="eastAsia"/>
          <w:lang w:eastAsia="zh-CN" w:bidi="ar"/>
        </w:rPr>
        <w:t>1</w:t>
      </w:r>
      <w:r>
        <w:rPr>
          <w:rFonts w:hint="eastAsia"/>
          <w:lang w:eastAsia="zh-CN" w:bidi="ar"/>
        </w:rPr>
        <w:t>].</w:t>
      </w:r>
    </w:p>
    <w:tbl>
      <w:tblPr>
        <w:tblStyle w:val="af9"/>
        <w:tblW w:w="0" w:type="auto"/>
        <w:tblLook w:val="04A0" w:firstRow="1" w:lastRow="0" w:firstColumn="1" w:lastColumn="0" w:noHBand="0" w:noVBand="1"/>
      </w:tblPr>
      <w:tblGrid>
        <w:gridCol w:w="9628"/>
      </w:tblGrid>
      <w:tr w:rsidR="001F0B80">
        <w:tc>
          <w:tcPr>
            <w:tcW w:w="9854" w:type="dxa"/>
          </w:tcPr>
          <w:p w:rsidR="001F0B80" w:rsidRDefault="00AD6EC5">
            <w:pPr>
              <w:spacing w:before="0" w:after="120" w:line="240" w:lineRule="auto"/>
              <w:rPr>
                <w:highlight w:val="green"/>
              </w:rPr>
            </w:pPr>
            <w:r>
              <w:rPr>
                <w:highlight w:val="green"/>
              </w:rPr>
              <w:t>Agreement</w:t>
            </w:r>
          </w:p>
          <w:p w:rsidR="001F0B80" w:rsidRDefault="00AD6EC5">
            <w:pPr>
              <w:spacing w:before="0" w:after="60"/>
            </w:pPr>
            <w:r>
              <w:rPr>
                <w:lang w:eastAsia="zh-CN" w:bidi="ar"/>
              </w:rPr>
              <w:t xml:space="preserve">For 5MHz channel BW, 20 PRBs CORESET#0 transmission BW is supported. </w:t>
            </w:r>
          </w:p>
          <w:p w:rsidR="001F0B80" w:rsidRDefault="00AD6EC5">
            <w:pPr>
              <w:pStyle w:val="af7"/>
              <w:numPr>
                <w:ilvl w:val="0"/>
                <w:numId w:val="11"/>
              </w:numPr>
              <w:spacing w:before="0" w:after="200" w:afterAutospacing="0" w:line="276" w:lineRule="auto"/>
              <w:ind w:left="420"/>
              <w:contextualSpacing/>
              <w:jc w:val="left"/>
              <w:rPr>
                <w:sz w:val="20"/>
                <w:szCs w:val="20"/>
              </w:rPr>
            </w:pPr>
            <w:r>
              <w:rPr>
                <w:sz w:val="20"/>
                <w:szCs w:val="20"/>
              </w:rPr>
              <w:t xml:space="preserve">The upper 4 PRBs of the </w:t>
            </w:r>
            <m:oMath>
              <m:sSubSup>
                <m:sSubSupPr>
                  <m:ctrlPr>
                    <w:rPr>
                      <w:rFonts w:ascii="Cambria Math" w:hAnsi="Cambria Math"/>
                      <w:i/>
                      <w:sz w:val="20"/>
                      <w:szCs w:val="20"/>
                    </w:rPr>
                  </m:ctrlPr>
                </m:sSubSupPr>
                <m:e>
                  <m:r>
                    <w:rPr>
                      <w:rFonts w:ascii="Cambria Math" w:hAnsi="Cambria Math"/>
                      <w:sz w:val="20"/>
                      <w:szCs w:val="20"/>
                      <w:lang w:eastAsia="zh-CN"/>
                    </w:rPr>
                    <m:t>N</m:t>
                  </m:r>
                </m:e>
                <m:sub>
                  <m:r>
                    <w:rPr>
                      <w:rFonts w:ascii="Cambria Math" w:hAnsi="Cambria Math"/>
                      <w:sz w:val="20"/>
                      <w:szCs w:val="20"/>
                      <w:lang w:eastAsia="zh-CN"/>
                    </w:rPr>
                    <m:t>RB</m:t>
                  </m:r>
                </m:sub>
                <m:sup>
                  <m:r>
                    <w:rPr>
                      <w:rFonts w:ascii="Cambria Math" w:hAnsi="Cambria Math"/>
                      <w:sz w:val="20"/>
                      <w:szCs w:val="20"/>
                      <w:lang w:eastAsia="zh-CN"/>
                    </w:rPr>
                    <m:t>CORESET</m:t>
                  </m:r>
                </m:sup>
              </m:sSubSup>
              <m:r>
                <w:rPr>
                  <w:rFonts w:ascii="Cambria Math" w:hAnsi="Cambria Math"/>
                  <w:sz w:val="20"/>
                  <w:szCs w:val="20"/>
                  <w:lang w:eastAsia="zh-CN"/>
                </w:rPr>
                <m:t>=24</m:t>
              </m:r>
            </m:oMath>
            <w:r>
              <w:rPr>
                <w:sz w:val="20"/>
                <w:szCs w:val="20"/>
              </w:rPr>
              <w:t>CORESET#0 are punctured to obtain 20 PRBs CORESET#0.</w:t>
            </w:r>
          </w:p>
          <w:p w:rsidR="001F0B80" w:rsidRDefault="00AD6EC5">
            <w:pPr>
              <w:pStyle w:val="af7"/>
              <w:numPr>
                <w:ilvl w:val="0"/>
                <w:numId w:val="11"/>
              </w:numPr>
              <w:spacing w:before="0" w:after="200" w:afterAutospacing="0" w:line="276" w:lineRule="auto"/>
              <w:ind w:left="420"/>
              <w:contextualSpacing/>
              <w:jc w:val="left"/>
              <w:rPr>
                <w:sz w:val="20"/>
                <w:szCs w:val="20"/>
              </w:rPr>
            </w:pPr>
            <w:r>
              <w:rPr>
                <w:sz w:val="20"/>
                <w:szCs w:val="20"/>
              </w:rPr>
              <w:t>Table 13-0 is used for configuring 20 PRBs CORESET#0</w:t>
            </w:r>
          </w:p>
          <w:p w:rsidR="001F0B80" w:rsidRDefault="00AD6EC5">
            <w:pPr>
              <w:pStyle w:val="af7"/>
              <w:numPr>
                <w:ilvl w:val="1"/>
                <w:numId w:val="11"/>
              </w:numPr>
              <w:spacing w:before="0" w:beforeAutospacing="0" w:after="200" w:afterAutospacing="0" w:line="276" w:lineRule="auto"/>
              <w:contextualSpacing/>
              <w:jc w:val="left"/>
              <w:rPr>
                <w:sz w:val="20"/>
                <w:szCs w:val="20"/>
              </w:rPr>
            </w:pPr>
            <w:r>
              <w:rPr>
                <w:sz w:val="20"/>
                <w:szCs w:val="20"/>
              </w:rPr>
              <w:t>Maximum number of CORESET#0 symbo</w:t>
            </w:r>
            <w:r>
              <w:rPr>
                <w:sz w:val="20"/>
                <w:szCs w:val="20"/>
              </w:rPr>
              <w:t>ls is 3. Minimum number of CORESET#0 symbols is 2.</w:t>
            </w:r>
          </w:p>
          <w:p w:rsidR="001F0B80" w:rsidRDefault="00AD6EC5">
            <w:pPr>
              <w:pStyle w:val="af7"/>
              <w:numPr>
                <w:ilvl w:val="0"/>
                <w:numId w:val="11"/>
              </w:numPr>
              <w:spacing w:before="0" w:after="200" w:afterAutospacing="0" w:line="276" w:lineRule="auto"/>
              <w:ind w:left="420"/>
              <w:contextualSpacing/>
              <w:jc w:val="left"/>
              <w:rPr>
                <w:sz w:val="20"/>
                <w:szCs w:val="20"/>
              </w:rPr>
            </w:pPr>
            <w:r>
              <w:rPr>
                <w:sz w:val="20"/>
                <w:szCs w:val="20"/>
              </w:rPr>
              <w:t>PRB offset = 0</w:t>
            </w:r>
          </w:p>
          <w:p w:rsidR="001F0B80" w:rsidRDefault="00AD6EC5">
            <w:pPr>
              <w:pStyle w:val="af7"/>
              <w:numPr>
                <w:ilvl w:val="0"/>
                <w:numId w:val="11"/>
              </w:numPr>
              <w:spacing w:before="0" w:after="200" w:afterAutospacing="0" w:line="276" w:lineRule="auto"/>
              <w:ind w:left="420"/>
              <w:contextualSpacing/>
              <w:jc w:val="left"/>
              <w:rPr>
                <w:sz w:val="20"/>
                <w:szCs w:val="20"/>
              </w:rPr>
            </w:pPr>
            <w:r>
              <w:rPr>
                <w:sz w:val="20"/>
                <w:szCs w:val="20"/>
              </w:rPr>
              <w:t xml:space="preserve">Only interleaved CCE to REG mapping is supported. </w:t>
            </w:r>
          </w:p>
          <w:p w:rsidR="001F0B80" w:rsidRDefault="00AD6EC5">
            <w:pPr>
              <w:pStyle w:val="af7"/>
              <w:numPr>
                <w:ilvl w:val="0"/>
                <w:numId w:val="11"/>
              </w:numPr>
              <w:spacing w:before="0" w:after="200" w:afterAutospacing="0" w:line="276" w:lineRule="auto"/>
              <w:ind w:left="420"/>
              <w:contextualSpacing/>
              <w:jc w:val="left"/>
              <w:rPr>
                <w:sz w:val="20"/>
                <w:szCs w:val="20"/>
              </w:rPr>
            </w:pPr>
            <w:r>
              <w:rPr>
                <w:sz w:val="20"/>
                <w:szCs w:val="20"/>
              </w:rPr>
              <w:t>REG bundle size = 6</w:t>
            </w:r>
          </w:p>
          <w:p w:rsidR="001F0B80" w:rsidRDefault="00AD6EC5">
            <w:pPr>
              <w:pStyle w:val="af7"/>
              <w:numPr>
                <w:ilvl w:val="0"/>
                <w:numId w:val="11"/>
              </w:numPr>
              <w:spacing w:before="0" w:after="200" w:afterAutospacing="0" w:line="276" w:lineRule="auto"/>
              <w:ind w:left="420"/>
              <w:contextualSpacing/>
              <w:jc w:val="left"/>
              <w:rPr>
                <w:sz w:val="20"/>
                <w:szCs w:val="20"/>
              </w:rPr>
            </w:pPr>
            <w:r>
              <w:rPr>
                <w:sz w:val="20"/>
                <w:szCs w:val="20"/>
              </w:rPr>
              <w:t>Kssb follows legacy configuration.</w:t>
            </w:r>
          </w:p>
          <w:p w:rsidR="001F0B80" w:rsidRDefault="00AD6EC5">
            <w:pPr>
              <w:pStyle w:val="af7"/>
              <w:numPr>
                <w:ilvl w:val="0"/>
                <w:numId w:val="11"/>
              </w:numPr>
              <w:spacing w:before="0" w:after="200" w:afterAutospacing="0" w:line="276" w:lineRule="auto"/>
              <w:ind w:left="420"/>
              <w:contextualSpacing/>
              <w:jc w:val="left"/>
              <w:rPr>
                <w:sz w:val="20"/>
                <w:szCs w:val="20"/>
              </w:rPr>
            </w:pPr>
            <w:r>
              <w:rPr>
                <w:rFonts w:eastAsia="Microsoft YaHei UI"/>
                <w:sz w:val="20"/>
                <w:szCs w:val="20"/>
                <w:lang w:eastAsia="zh-CN"/>
              </w:rPr>
              <w:t xml:space="preserve">Note: </w:t>
            </w:r>
            <w:r>
              <w:rPr>
                <w:sz w:val="20"/>
                <w:szCs w:val="20"/>
              </w:rPr>
              <w:t>The 20 PRBs CORESET#0 is only valid for the new sync. raster (=921.45 MHz) for</w:t>
            </w:r>
            <w:r>
              <w:rPr>
                <w:sz w:val="20"/>
                <w:szCs w:val="20"/>
              </w:rPr>
              <w:t xml:space="preserve"> band n100, 5MHz channel BW</w:t>
            </w:r>
          </w:p>
          <w:p w:rsidR="001F0B80" w:rsidRDefault="00AD6EC5">
            <w:pPr>
              <w:pStyle w:val="af7"/>
              <w:numPr>
                <w:ilvl w:val="0"/>
                <w:numId w:val="11"/>
              </w:numPr>
              <w:spacing w:before="0" w:after="200" w:afterAutospacing="0" w:line="276" w:lineRule="auto"/>
              <w:ind w:left="420"/>
              <w:contextualSpacing/>
              <w:jc w:val="left"/>
              <w:rPr>
                <w:sz w:val="20"/>
                <w:szCs w:val="20"/>
                <w:lang w:eastAsia="zh-CN" w:bidi="ar"/>
              </w:rPr>
            </w:pPr>
            <w:r>
              <w:rPr>
                <w:rFonts w:eastAsia="Microsoft YaHei UI"/>
                <w:sz w:val="20"/>
                <w:szCs w:val="20"/>
                <w:lang w:eastAsia="zh-CN"/>
              </w:rPr>
              <w:t xml:space="preserve">Note 1: UE can be configured with 20 PRBs BWP for UE capable of </w:t>
            </w:r>
            <w:r>
              <w:rPr>
                <w:sz w:val="20"/>
                <w:szCs w:val="20"/>
              </w:rPr>
              <w:t>20 PRBs CORESET#0</w:t>
            </w:r>
            <w:r>
              <w:rPr>
                <w:rFonts w:hint="eastAsia"/>
                <w:sz w:val="20"/>
                <w:szCs w:val="20"/>
                <w:lang w:eastAsia="zh-CN"/>
              </w:rPr>
              <w:t>.</w:t>
            </w:r>
          </w:p>
        </w:tc>
      </w:tr>
    </w:tbl>
    <w:p w:rsidR="001F0B80" w:rsidRDefault="00AD6EC5">
      <w:pPr>
        <w:snapToGrid w:val="0"/>
        <w:spacing w:beforeLines="50" w:before="120"/>
        <w:rPr>
          <w:iCs/>
          <w:lang w:eastAsia="zh-CN"/>
        </w:rPr>
      </w:pPr>
      <w:r>
        <w:rPr>
          <w:rFonts w:hint="eastAsia"/>
          <w:iCs/>
          <w:lang w:eastAsia="zh-CN" w:bidi="ar"/>
        </w:rPr>
        <w:t>T</w:t>
      </w:r>
      <w:r>
        <w:rPr>
          <w:iCs/>
          <w:lang w:eastAsia="zh-CN" w:bidi="ar"/>
        </w:rPr>
        <w:t>herefore, the size of CSI-RS</w:t>
      </w:r>
      <w:r>
        <w:rPr>
          <w:rFonts w:hint="eastAsia"/>
          <w:iCs/>
          <w:lang w:eastAsia="zh-CN" w:bidi="ar"/>
        </w:rPr>
        <w:t xml:space="preserve"> other than for RRM</w:t>
      </w:r>
      <w:r>
        <w:rPr>
          <w:rFonts w:hint="eastAsia"/>
          <w:lang w:eastAsia="zh-CN" w:bidi="ar"/>
        </w:rPr>
        <w:t xml:space="preserve"> </w:t>
      </w:r>
      <w:r>
        <w:rPr>
          <w:iCs/>
          <w:lang w:eastAsia="zh-CN" w:bidi="ar"/>
        </w:rPr>
        <w:t xml:space="preserve">can be well defined </w:t>
      </w:r>
      <w:r>
        <w:rPr>
          <w:rFonts w:hint="eastAsia"/>
          <w:iCs/>
          <w:lang w:eastAsia="zh-CN" w:bidi="ar"/>
        </w:rPr>
        <w:t>within the available bandwidth of</w:t>
      </w:r>
      <w:r>
        <w:rPr>
          <w:lang w:eastAsia="zh-CN" w:bidi="ar"/>
        </w:rPr>
        <w:t xml:space="preserve"> 5MHz </w:t>
      </w:r>
      <w:r>
        <w:rPr>
          <w:rFonts w:hint="eastAsia"/>
          <w:lang w:eastAsia="zh-CN" w:bidi="ar"/>
        </w:rPr>
        <w:t xml:space="preserve">channel bandwidth </w:t>
      </w:r>
      <w:r>
        <w:rPr>
          <w:iCs/>
          <w:lang w:eastAsia="zh-CN" w:bidi="ar"/>
        </w:rPr>
        <w:t xml:space="preserve">by configuring a </w:t>
      </w:r>
      <w:r>
        <w:rPr>
          <w:rFonts w:hint="eastAsia"/>
          <w:iCs/>
          <w:lang w:eastAsia="zh-CN" w:bidi="ar"/>
        </w:rPr>
        <w:t xml:space="preserve">20 PRBs </w:t>
      </w:r>
      <w:r>
        <w:rPr>
          <w:iCs/>
          <w:lang w:eastAsia="zh-CN" w:bidi="ar"/>
        </w:rPr>
        <w:t xml:space="preserve">BWP. </w:t>
      </w:r>
      <w:r>
        <w:rPr>
          <w:rFonts w:hint="eastAsia"/>
          <w:iCs/>
          <w:lang w:eastAsia="zh-CN" w:bidi="ar"/>
        </w:rPr>
        <w:t>With above we can conclude that</w:t>
      </w:r>
      <w:r>
        <w:rPr>
          <w:iCs/>
          <w:lang w:eastAsia="zh-CN" w:bidi="ar"/>
        </w:rPr>
        <w:t xml:space="preserve"> there is no </w:t>
      </w:r>
      <w:r>
        <w:rPr>
          <w:rFonts w:hint="eastAsia"/>
          <w:iCs/>
          <w:lang w:eastAsia="zh-CN" w:bidi="ar"/>
        </w:rPr>
        <w:t xml:space="preserve">enhancement for </w:t>
      </w:r>
      <w:r>
        <w:rPr>
          <w:lang w:eastAsia="zh-CN" w:bidi="ar"/>
        </w:rPr>
        <w:t>CSI-RS</w:t>
      </w:r>
      <w:r>
        <w:rPr>
          <w:rFonts w:hint="eastAsia"/>
          <w:lang w:eastAsia="zh-CN" w:bidi="ar"/>
        </w:rPr>
        <w:t xml:space="preserve"> other than for RRM</w:t>
      </w:r>
      <w:r>
        <w:rPr>
          <w:lang w:eastAsia="zh-CN" w:bidi="ar"/>
        </w:rPr>
        <w:t xml:space="preserve"> </w:t>
      </w:r>
      <w:r>
        <w:rPr>
          <w:rFonts w:hint="eastAsia"/>
          <w:lang w:eastAsia="zh-CN" w:bidi="ar"/>
        </w:rPr>
        <w:t>for dedicated spectrum less than 5MHz.</w:t>
      </w:r>
    </w:p>
    <w:p w:rsidR="001F0B80" w:rsidRDefault="00AD6EC5">
      <w:pPr>
        <w:widowControl w:val="0"/>
        <w:overflowPunct/>
        <w:autoSpaceDE/>
        <w:adjustRightInd/>
        <w:snapToGrid w:val="0"/>
        <w:rPr>
          <w:rFonts w:eastAsia="Times"/>
          <w:b/>
          <w:i/>
          <w:szCs w:val="24"/>
          <w:lang w:eastAsia="zh-CN" w:bidi="ar"/>
        </w:rPr>
      </w:pPr>
      <w:r>
        <w:rPr>
          <w:rFonts w:eastAsia="Times"/>
          <w:b/>
          <w:i/>
          <w:szCs w:val="24"/>
          <w:lang w:eastAsia="zh-CN" w:bidi="ar"/>
        </w:rPr>
        <w:t>Proposal</w:t>
      </w:r>
      <w:r>
        <w:rPr>
          <w:rFonts w:eastAsia="Times"/>
          <w:b/>
          <w:i/>
          <w:szCs w:val="24"/>
          <w:lang w:eastAsia="zh-CN" w:bidi="ar"/>
        </w:rPr>
        <w:t xml:space="preserve"> 3: </w:t>
      </w:r>
      <w:r>
        <w:rPr>
          <w:rFonts w:eastAsia="Times"/>
          <w:bCs/>
          <w:i/>
          <w:szCs w:val="24"/>
          <w:lang w:eastAsia="zh-CN" w:bidi="ar"/>
        </w:rPr>
        <w:t xml:space="preserve">For </w:t>
      </w:r>
      <w:r>
        <w:rPr>
          <w:rFonts w:eastAsia="Times"/>
          <w:bCs/>
          <w:i/>
          <w:szCs w:val="24"/>
          <w:lang w:eastAsia="zh-CN" w:bidi="ar"/>
        </w:rPr>
        <w:t>supporting dedicated spectrum less than 5MHz in FR1,</w:t>
      </w:r>
      <w:r>
        <w:rPr>
          <w:rFonts w:eastAsia="Times"/>
          <w:bCs/>
          <w:i/>
          <w:szCs w:val="24"/>
          <w:lang w:eastAsia="zh-CN" w:bidi="ar"/>
        </w:rPr>
        <w:t xml:space="preserve"> no enhancements are needed for CSI-RS other than </w:t>
      </w:r>
      <w:r>
        <w:rPr>
          <w:rFonts w:eastAsia="Times"/>
          <w:bCs/>
          <w:i/>
          <w:szCs w:val="24"/>
          <w:lang w:eastAsia="zh-CN" w:bidi="ar"/>
        </w:rPr>
        <w:t>for RRM.</w:t>
      </w:r>
    </w:p>
    <w:p w:rsidR="001F0B80" w:rsidRDefault="00AD6EC5">
      <w:pPr>
        <w:pStyle w:val="1"/>
        <w:rPr>
          <w:lang w:val="en-US" w:eastAsia="zh-CN"/>
        </w:rPr>
      </w:pPr>
      <w:r>
        <w:rPr>
          <w:rFonts w:hint="eastAsia"/>
          <w:lang w:val="en-US" w:eastAsia="zh-CN"/>
        </w:rPr>
        <w:lastRenderedPageBreak/>
        <w:t xml:space="preserve"> PUCCH</w:t>
      </w:r>
    </w:p>
    <w:p w:rsidR="001F0B80" w:rsidRDefault="00AD6EC5">
      <w:pPr>
        <w:rPr>
          <w:lang w:eastAsia="zh-CN"/>
        </w:rPr>
      </w:pPr>
      <w:r>
        <w:rPr>
          <w:lang w:eastAsia="zh-CN" w:bidi="ar"/>
        </w:rPr>
        <w:t xml:space="preserve">In RAN1#112, the potential enhancement on PUCCH was discussed and the remaining issue is the necessity for PUCCH FH disabling. </w:t>
      </w:r>
    </w:p>
    <w:p w:rsidR="001F0B80" w:rsidRDefault="00AD6EC5">
      <w:pPr>
        <w:rPr>
          <w:lang w:eastAsia="zh-CN"/>
        </w:rPr>
      </w:pPr>
      <w:r>
        <w:rPr>
          <w:lang w:eastAsia="zh-CN" w:bidi="ar"/>
        </w:rPr>
        <w:t xml:space="preserve">For dedicated PUCCH configuration, the parameters </w:t>
      </w:r>
      <w:r>
        <w:rPr>
          <w:i/>
          <w:iCs/>
          <w:lang w:eastAsia="zh-CN" w:bidi="ar"/>
        </w:rPr>
        <w:t>interslotFrequencyHopping</w:t>
      </w:r>
      <w:r>
        <w:rPr>
          <w:lang w:eastAsia="zh-CN" w:bidi="ar"/>
        </w:rPr>
        <w:t xml:space="preserve"> and </w:t>
      </w:r>
      <w:r>
        <w:rPr>
          <w:i/>
          <w:iCs/>
          <w:lang w:eastAsia="zh-CN" w:bidi="ar"/>
        </w:rPr>
        <w:t>intraSlotFrequencyHopping</w:t>
      </w:r>
      <w:r>
        <w:rPr>
          <w:lang w:eastAsia="zh-CN" w:bidi="ar"/>
        </w:rPr>
        <w:t xml:space="preserve"> for enabling PUCCH FH is optional. This means that the gNB has the flexibility to enable or disable the PUCCH FH function for example considering the potential performance gain. Therefore, there is no need for any optimization. </w:t>
      </w:r>
    </w:p>
    <w:p w:rsidR="001F0B80" w:rsidRDefault="00AD6EC5">
      <w:pPr>
        <w:widowControl w:val="0"/>
        <w:overflowPunct/>
        <w:autoSpaceDE/>
        <w:adjustRightInd/>
        <w:snapToGrid w:val="0"/>
        <w:rPr>
          <w:lang w:eastAsia="zh-CN" w:bidi="ar"/>
        </w:rPr>
      </w:pPr>
      <w:r>
        <w:rPr>
          <w:lang w:eastAsia="zh-CN" w:bidi="ar"/>
        </w:rPr>
        <w:t>As for common PUCCH config</w:t>
      </w:r>
      <w:r>
        <w:rPr>
          <w:lang w:eastAsia="zh-CN" w:bidi="ar"/>
        </w:rPr>
        <w:t xml:space="preserve">uration, </w:t>
      </w:r>
      <w:r>
        <w:rPr>
          <w:rFonts w:eastAsia="Batang"/>
          <w:lang w:eastAsia="zh-CN" w:bidi="ar"/>
        </w:rPr>
        <w:t>the FH is by default enabled.</w:t>
      </w:r>
      <w:r>
        <w:rPr>
          <w:rFonts w:eastAsia="Batang" w:hint="eastAsia"/>
          <w:lang w:eastAsia="zh-CN" w:bidi="ar"/>
        </w:rPr>
        <w:t xml:space="preserve"> </w:t>
      </w:r>
      <w:r>
        <w:rPr>
          <w:rFonts w:hint="eastAsia"/>
          <w:lang w:eastAsia="zh-CN" w:bidi="ar"/>
        </w:rPr>
        <w:t xml:space="preserve">Similar with the issue about CSI-RS for other than RRM, the most concern is whether the UE supports BWPs smaller than the channel bandwidth. If the UE supports BWPs smaller than the channel bandwidth, the PUCCH </w:t>
      </w:r>
      <w:r>
        <w:rPr>
          <w:lang w:eastAsia="zh-CN" w:bidi="ar"/>
        </w:rPr>
        <w:t>F</w:t>
      </w:r>
      <w:r>
        <w:rPr>
          <w:rFonts w:hint="eastAsia"/>
          <w:lang w:eastAsia="zh-CN" w:bidi="ar"/>
        </w:rPr>
        <w:t xml:space="preserve">H can be within the BWP and no enhancement is needed. </w:t>
      </w:r>
      <w:r>
        <w:rPr>
          <w:lang w:eastAsia="zh-CN" w:bidi="ar"/>
        </w:rPr>
        <w:t xml:space="preserve">As </w:t>
      </w:r>
      <w:r>
        <w:rPr>
          <w:rFonts w:hint="eastAsia"/>
          <w:lang w:eastAsia="zh-CN" w:bidi="ar"/>
        </w:rPr>
        <w:t>agreed</w:t>
      </w:r>
      <w:r>
        <w:rPr>
          <w:lang w:eastAsia="zh-CN" w:bidi="ar"/>
        </w:rPr>
        <w:t xml:space="preserve"> in </w:t>
      </w:r>
      <w:r>
        <w:rPr>
          <w:rFonts w:hint="eastAsia"/>
          <w:lang w:eastAsia="zh-CN" w:bidi="ar"/>
        </w:rPr>
        <w:t>RAN1</w:t>
      </w:r>
      <w:r>
        <w:rPr>
          <w:lang w:eastAsia="zh-CN" w:bidi="ar"/>
        </w:rPr>
        <w:t>#</w:t>
      </w:r>
      <w:r>
        <w:rPr>
          <w:rFonts w:hint="eastAsia"/>
          <w:lang w:eastAsia="zh-CN" w:bidi="ar"/>
        </w:rPr>
        <w:t>114</w:t>
      </w:r>
      <w:r>
        <w:rPr>
          <w:lang w:eastAsia="zh-CN" w:bidi="ar"/>
        </w:rPr>
        <w:t xml:space="preserve">, </w:t>
      </w:r>
      <w:r>
        <w:rPr>
          <w:rFonts w:eastAsia="Batang"/>
          <w:lang w:eastAsia="zh-CN" w:bidi="ar"/>
        </w:rPr>
        <w:t xml:space="preserve">UE </w:t>
      </w:r>
      <w:r>
        <w:rPr>
          <w:rFonts w:eastAsia="Batang" w:hint="eastAsia"/>
          <w:lang w:eastAsia="zh-CN" w:bidi="ar"/>
        </w:rPr>
        <w:t>can be configured with</w:t>
      </w:r>
      <w:r>
        <w:rPr>
          <w:rFonts w:eastAsia="Batang"/>
          <w:lang w:eastAsia="zh-CN" w:bidi="ar"/>
        </w:rPr>
        <w:t xml:space="preserve"> </w:t>
      </w:r>
      <w:r>
        <w:rPr>
          <w:rFonts w:eastAsia="Batang" w:hint="eastAsia"/>
          <w:lang w:eastAsia="zh-CN" w:bidi="ar"/>
        </w:rPr>
        <w:t>20PRBs BWP for 5MHz channel bandwidth</w:t>
      </w:r>
      <w:r>
        <w:rPr>
          <w:rFonts w:eastAsia="Batang"/>
          <w:lang w:eastAsia="zh-CN" w:bidi="ar"/>
        </w:rPr>
        <w:t xml:space="preserve">, then the PUCCH </w:t>
      </w:r>
      <w:r>
        <w:rPr>
          <w:rFonts w:eastAsia="Batang" w:hint="eastAsia"/>
          <w:lang w:eastAsia="zh-CN" w:bidi="ar"/>
        </w:rPr>
        <w:t xml:space="preserve">frequency </w:t>
      </w:r>
      <w:r>
        <w:rPr>
          <w:rFonts w:eastAsia="Batang"/>
          <w:lang w:eastAsia="zh-CN" w:bidi="ar"/>
        </w:rPr>
        <w:t xml:space="preserve">hops can be always within the </w:t>
      </w:r>
      <w:r>
        <w:rPr>
          <w:rFonts w:eastAsia="Batang" w:hint="eastAsia"/>
          <w:lang w:eastAsia="zh-CN" w:bidi="ar"/>
        </w:rPr>
        <w:t>available bandwidth</w:t>
      </w:r>
      <w:r>
        <w:rPr>
          <w:rFonts w:eastAsia="Batang"/>
          <w:lang w:eastAsia="zh-CN" w:bidi="ar"/>
        </w:rPr>
        <w:t>.</w:t>
      </w:r>
      <w:r>
        <w:rPr>
          <w:rFonts w:eastAsia="Batang" w:hint="eastAsia"/>
          <w:lang w:eastAsia="zh-CN" w:bidi="ar"/>
        </w:rPr>
        <w:t xml:space="preserve"> Additionally, as analysis in section 2</w:t>
      </w:r>
      <w:r>
        <w:rPr>
          <w:rFonts w:eastAsia="Batang" w:hint="eastAsia"/>
          <w:lang w:eastAsia="zh-CN" w:bidi="ar"/>
        </w:rPr>
        <w:t xml:space="preserve">, we think 12 PRBs BWP of 3MHz channel bandwidth should be </w:t>
      </w:r>
      <w:r>
        <w:rPr>
          <w:rFonts w:eastAsia="Batang" w:hint="eastAsia"/>
          <w:lang w:eastAsia="zh-CN" w:bidi="ar"/>
        </w:rPr>
        <w:t xml:space="preserve">also </w:t>
      </w:r>
      <w:r>
        <w:rPr>
          <w:rFonts w:eastAsia="Batang" w:hint="eastAsia"/>
          <w:lang w:eastAsia="zh-CN" w:bidi="ar"/>
        </w:rPr>
        <w:t xml:space="preserve">supported and with that </w:t>
      </w:r>
      <w:r>
        <w:rPr>
          <w:rFonts w:hint="eastAsia"/>
          <w:lang w:eastAsia="zh-CN" w:bidi="ar"/>
        </w:rPr>
        <w:t xml:space="preserve">the PUCCH </w:t>
      </w:r>
      <w:r>
        <w:rPr>
          <w:lang w:eastAsia="zh-CN" w:bidi="ar"/>
        </w:rPr>
        <w:t>F</w:t>
      </w:r>
      <w:r>
        <w:rPr>
          <w:rFonts w:hint="eastAsia"/>
          <w:lang w:eastAsia="zh-CN" w:bidi="ar"/>
        </w:rPr>
        <w:t>H can be within the BWP as well.</w:t>
      </w:r>
      <w:r>
        <w:rPr>
          <w:rFonts w:eastAsia="Batang" w:hint="eastAsia"/>
          <w:lang w:eastAsia="zh-CN" w:bidi="ar"/>
        </w:rPr>
        <w:t xml:space="preserve">  </w:t>
      </w:r>
      <w:r>
        <w:rPr>
          <w:lang w:eastAsia="zh-CN" w:bidi="ar"/>
        </w:rPr>
        <w:t xml:space="preserve"> </w:t>
      </w:r>
    </w:p>
    <w:p w:rsidR="001F0B80" w:rsidRDefault="00AD6EC5">
      <w:pPr>
        <w:widowControl w:val="0"/>
        <w:overflowPunct/>
        <w:autoSpaceDE/>
        <w:adjustRightInd/>
        <w:snapToGrid w:val="0"/>
        <w:rPr>
          <w:lang w:eastAsia="zh-CN"/>
        </w:rPr>
      </w:pPr>
      <w:r>
        <w:rPr>
          <w:lang w:eastAsia="zh-CN" w:bidi="ar"/>
        </w:rPr>
        <w:t xml:space="preserve">Therefore, we prefer to follow exiting behavior. </w:t>
      </w:r>
    </w:p>
    <w:p w:rsidR="001F0B80" w:rsidRDefault="00AD6EC5">
      <w:pPr>
        <w:widowControl w:val="0"/>
        <w:overflowPunct/>
        <w:autoSpaceDE/>
        <w:adjustRightInd/>
        <w:rPr>
          <w:kern w:val="2"/>
          <w:lang w:eastAsia="zh-CN" w:bidi="ar"/>
        </w:rPr>
      </w:pPr>
      <w:r>
        <w:rPr>
          <w:b/>
          <w:i/>
          <w:kern w:val="2"/>
          <w:lang w:eastAsia="zh-CN" w:bidi="ar"/>
        </w:rPr>
        <w:t>Proposal 4:</w:t>
      </w:r>
      <w:r>
        <w:rPr>
          <w:bCs/>
          <w:i/>
          <w:kern w:val="2"/>
          <w:lang w:eastAsia="zh-CN" w:bidi="ar"/>
        </w:rPr>
        <w:t xml:space="preserve"> No need any optimization for gNB to d</w:t>
      </w:r>
      <w:r>
        <w:rPr>
          <w:i/>
          <w:lang w:eastAsia="zh-CN" w:bidi="ar"/>
        </w:rPr>
        <w:t>isable the PUCCH FH fu</w:t>
      </w:r>
      <w:r>
        <w:rPr>
          <w:i/>
          <w:lang w:eastAsia="zh-CN" w:bidi="ar"/>
        </w:rPr>
        <w:t xml:space="preserve">nction. </w:t>
      </w:r>
    </w:p>
    <w:p w:rsidR="001F0B80" w:rsidRDefault="00AD6EC5">
      <w:pPr>
        <w:pStyle w:val="1"/>
        <w:rPr>
          <w:b/>
          <w:bCs/>
          <w:u w:val="single"/>
          <w:lang w:eastAsia="zh-CN" w:bidi="ar"/>
        </w:rPr>
      </w:pPr>
      <w:r>
        <w:rPr>
          <w:rFonts w:hint="eastAsia"/>
          <w:lang w:val="en-US" w:eastAsia="zh-CN"/>
        </w:rPr>
        <w:t xml:space="preserve"> </w:t>
      </w:r>
      <w:r>
        <w:rPr>
          <w:rFonts w:hint="eastAsia"/>
          <w:lang w:eastAsia="zh-CN"/>
        </w:rPr>
        <w:t>C</w:t>
      </w:r>
      <w:r>
        <w:rPr>
          <w:lang w:eastAsia="zh-CN"/>
        </w:rPr>
        <w:t>onclusion</w:t>
      </w:r>
    </w:p>
    <w:p w:rsidR="001F0B80" w:rsidRDefault="00AD6EC5">
      <w:pPr>
        <w:widowControl w:val="0"/>
        <w:overflowPunct/>
        <w:autoSpaceDE/>
        <w:adjustRightInd/>
        <w:jc w:val="center"/>
        <w:rPr>
          <w:lang w:eastAsia="zh-CN"/>
        </w:rPr>
      </w:pPr>
      <w:r>
        <w:rPr>
          <w:rFonts w:hint="eastAsia"/>
          <w:b/>
          <w:bCs/>
          <w:u w:val="single"/>
          <w:lang w:eastAsia="zh-CN" w:bidi="ar"/>
        </w:rPr>
        <w:t>Transmission BWP of 3MHz channel bandwidth</w:t>
      </w:r>
    </w:p>
    <w:p w:rsidR="001F0B80" w:rsidRDefault="00AD6EC5">
      <w:pPr>
        <w:rPr>
          <w:lang w:eastAsia="zh-CN"/>
        </w:rPr>
      </w:pPr>
      <w:r>
        <w:rPr>
          <w:rFonts w:eastAsiaTheme="minorEastAsia" w:hint="eastAsia"/>
          <w:b/>
          <w:bCs/>
          <w:i/>
          <w:iCs/>
          <w:kern w:val="2"/>
          <w:lang w:eastAsia="zh-CN"/>
        </w:rPr>
        <w:t xml:space="preserve">Proposal 1: </w:t>
      </w:r>
      <w:r>
        <w:rPr>
          <w:rFonts w:eastAsia="Microsoft YaHei UI"/>
          <w:i/>
          <w:iCs/>
          <w:lang w:eastAsia="zh-CN"/>
        </w:rPr>
        <w:t xml:space="preserve">UE can be configured with </w:t>
      </w:r>
      <w:r>
        <w:rPr>
          <w:rFonts w:eastAsia="Microsoft YaHei UI" w:hint="eastAsia"/>
          <w:i/>
          <w:iCs/>
          <w:lang w:eastAsia="zh-CN"/>
        </w:rPr>
        <w:t>12</w:t>
      </w:r>
      <w:r>
        <w:rPr>
          <w:rFonts w:eastAsia="Microsoft YaHei UI"/>
          <w:i/>
          <w:iCs/>
          <w:lang w:eastAsia="zh-CN"/>
        </w:rPr>
        <w:t xml:space="preserve"> or 15 PRBs BWP for UE capable of </w:t>
      </w:r>
      <w:r>
        <w:rPr>
          <w:rFonts w:eastAsia="Microsoft YaHei UI" w:hint="eastAsia"/>
          <w:i/>
          <w:iCs/>
          <w:lang w:eastAsia="zh-CN"/>
        </w:rPr>
        <w:t>12</w:t>
      </w:r>
      <w:r>
        <w:rPr>
          <w:i/>
          <w:iCs/>
        </w:rPr>
        <w:t xml:space="preserve"> and 15 PRBs CORESET#0</w:t>
      </w:r>
      <w:r>
        <w:rPr>
          <w:rFonts w:hint="eastAsia"/>
          <w:i/>
          <w:iCs/>
          <w:lang w:eastAsia="zh-CN"/>
        </w:rPr>
        <w:t xml:space="preserve"> </w:t>
      </w:r>
      <w:r>
        <w:rPr>
          <w:i/>
          <w:iCs/>
          <w:lang w:eastAsia="zh-CN"/>
        </w:rPr>
        <w:t>for</w:t>
      </w:r>
      <w:r>
        <w:rPr>
          <w:rFonts w:hint="eastAsia"/>
          <w:i/>
          <w:iCs/>
          <w:lang w:eastAsia="zh-CN"/>
        </w:rPr>
        <w:t xml:space="preserve"> 3MHz channel bandwidth.</w:t>
      </w:r>
      <w:bookmarkStart w:id="10" w:name="_GoBack"/>
      <w:bookmarkEnd w:id="10"/>
    </w:p>
    <w:p w:rsidR="001F0B80" w:rsidRDefault="00AD6EC5">
      <w:pPr>
        <w:widowControl w:val="0"/>
        <w:overflowPunct/>
        <w:autoSpaceDE/>
        <w:adjustRightInd/>
        <w:jc w:val="center"/>
        <w:rPr>
          <w:b/>
          <w:bCs/>
          <w:u w:val="single"/>
          <w:lang w:eastAsia="zh-CN"/>
        </w:rPr>
      </w:pPr>
      <w:r>
        <w:rPr>
          <w:b/>
          <w:bCs/>
          <w:u w:val="single"/>
          <w:lang w:eastAsia="zh-CN" w:bidi="ar"/>
        </w:rPr>
        <w:t>CSI-RS</w:t>
      </w:r>
    </w:p>
    <w:p w:rsidR="001F0B80" w:rsidRDefault="00AD6EC5">
      <w:pPr>
        <w:widowControl w:val="0"/>
        <w:overflowPunct/>
        <w:autoSpaceDE/>
        <w:adjustRightInd/>
        <w:snapToGrid w:val="0"/>
        <w:rPr>
          <w:rFonts w:eastAsia="Times"/>
          <w:i/>
          <w:szCs w:val="24"/>
          <w:lang w:eastAsia="zh-CN" w:bidi="ar"/>
        </w:rPr>
      </w:pPr>
      <w:r>
        <w:rPr>
          <w:rFonts w:eastAsia="Times"/>
          <w:b/>
          <w:i/>
          <w:szCs w:val="24"/>
          <w:lang w:eastAsia="zh-CN" w:bidi="ar"/>
        </w:rPr>
        <w:t xml:space="preserve">Proposal </w:t>
      </w:r>
      <w:r>
        <w:rPr>
          <w:rFonts w:eastAsia="Times"/>
          <w:b/>
          <w:i/>
          <w:szCs w:val="24"/>
          <w:lang w:eastAsia="zh-CN" w:bidi="ar"/>
        </w:rPr>
        <w:t>2</w:t>
      </w:r>
      <w:r>
        <w:rPr>
          <w:rFonts w:eastAsia="Times"/>
          <w:b/>
          <w:i/>
          <w:szCs w:val="24"/>
          <w:lang w:eastAsia="zh-CN" w:bidi="ar"/>
        </w:rPr>
        <w:t xml:space="preserve">: </w:t>
      </w:r>
      <w:r>
        <w:rPr>
          <w:rFonts w:eastAsia="Times"/>
          <w:i/>
          <w:szCs w:val="24"/>
          <w:lang w:eastAsia="zh-CN" w:bidi="ar"/>
        </w:rPr>
        <w:t xml:space="preserve">For NR with dedicated spectrum less than </w:t>
      </w:r>
      <w:r>
        <w:rPr>
          <w:rFonts w:eastAsia="Times"/>
          <w:i/>
          <w:szCs w:val="24"/>
          <w:lang w:eastAsia="zh-CN" w:bidi="ar"/>
        </w:rPr>
        <w:t>5MHz, RAN1 supports to configure a lower bandwidth for CSI-RS for RRM, such as, size 12, size 16 and size20.</w:t>
      </w:r>
    </w:p>
    <w:p w:rsidR="001F0B80" w:rsidRDefault="00AD6EC5">
      <w:pPr>
        <w:widowControl w:val="0"/>
        <w:overflowPunct/>
        <w:autoSpaceDE/>
        <w:adjustRightInd/>
        <w:snapToGrid w:val="0"/>
        <w:rPr>
          <w:rFonts w:eastAsia="Times"/>
          <w:b/>
          <w:i/>
          <w:szCs w:val="24"/>
          <w:lang w:eastAsia="zh-CN" w:bidi="ar"/>
        </w:rPr>
      </w:pPr>
      <w:r>
        <w:rPr>
          <w:rFonts w:eastAsia="Times"/>
          <w:b/>
          <w:i/>
          <w:szCs w:val="24"/>
          <w:lang w:eastAsia="zh-CN" w:bidi="ar"/>
        </w:rPr>
        <w:t>Proposal</w:t>
      </w:r>
      <w:r>
        <w:rPr>
          <w:rFonts w:eastAsia="Times"/>
          <w:b/>
          <w:i/>
          <w:szCs w:val="24"/>
          <w:lang w:eastAsia="zh-CN" w:bidi="ar"/>
        </w:rPr>
        <w:t xml:space="preserve"> 3: </w:t>
      </w:r>
      <w:r>
        <w:rPr>
          <w:rFonts w:eastAsia="Times"/>
          <w:bCs/>
          <w:i/>
          <w:szCs w:val="24"/>
          <w:lang w:eastAsia="zh-CN" w:bidi="ar"/>
        </w:rPr>
        <w:t xml:space="preserve">For </w:t>
      </w:r>
      <w:r>
        <w:rPr>
          <w:rFonts w:eastAsia="Times"/>
          <w:bCs/>
          <w:i/>
          <w:szCs w:val="24"/>
          <w:lang w:eastAsia="zh-CN" w:bidi="ar"/>
        </w:rPr>
        <w:t>supporting dedicated spectrum less than 5MHz in FR1,</w:t>
      </w:r>
      <w:r>
        <w:rPr>
          <w:rFonts w:eastAsia="Times"/>
          <w:bCs/>
          <w:i/>
          <w:szCs w:val="24"/>
          <w:lang w:eastAsia="zh-CN" w:bidi="ar"/>
        </w:rPr>
        <w:t xml:space="preserve"> no enhancements are needed for CSI-RS other than for RRM.</w:t>
      </w:r>
    </w:p>
    <w:p w:rsidR="001F0B80" w:rsidRDefault="00AD6EC5">
      <w:pPr>
        <w:widowControl w:val="0"/>
        <w:overflowPunct/>
        <w:autoSpaceDE/>
        <w:adjustRightInd/>
        <w:jc w:val="center"/>
        <w:rPr>
          <w:b/>
          <w:bCs/>
          <w:u w:val="single"/>
          <w:lang w:eastAsia="zh-CN"/>
        </w:rPr>
      </w:pPr>
      <w:r>
        <w:rPr>
          <w:b/>
          <w:bCs/>
          <w:u w:val="single"/>
          <w:lang w:eastAsia="zh-CN" w:bidi="ar"/>
        </w:rPr>
        <w:t>PUCCH</w:t>
      </w:r>
    </w:p>
    <w:p w:rsidR="001F0B80" w:rsidRDefault="00AD6EC5">
      <w:pPr>
        <w:widowControl w:val="0"/>
        <w:overflowPunct/>
        <w:autoSpaceDE/>
        <w:adjustRightInd/>
        <w:rPr>
          <w:kern w:val="2"/>
          <w:lang w:eastAsia="zh-CN" w:bidi="ar"/>
        </w:rPr>
      </w:pPr>
      <w:r>
        <w:rPr>
          <w:b/>
          <w:i/>
          <w:kern w:val="2"/>
          <w:lang w:eastAsia="zh-CN" w:bidi="ar"/>
        </w:rPr>
        <w:t>Proposal 4:</w:t>
      </w:r>
      <w:r>
        <w:rPr>
          <w:bCs/>
          <w:i/>
          <w:kern w:val="2"/>
          <w:lang w:eastAsia="zh-CN" w:bidi="ar"/>
        </w:rPr>
        <w:t xml:space="preserve"> No</w:t>
      </w:r>
      <w:r>
        <w:rPr>
          <w:bCs/>
          <w:i/>
          <w:kern w:val="2"/>
          <w:lang w:eastAsia="zh-CN" w:bidi="ar"/>
        </w:rPr>
        <w:t xml:space="preserve"> need any optimization for gNB to d</w:t>
      </w:r>
      <w:r>
        <w:rPr>
          <w:i/>
          <w:lang w:eastAsia="zh-CN" w:bidi="ar"/>
        </w:rPr>
        <w:t xml:space="preserve">isable the PUCCH FH function. </w:t>
      </w:r>
    </w:p>
    <w:p w:rsidR="001F0B80" w:rsidRDefault="00AD6EC5">
      <w:pPr>
        <w:pStyle w:val="1"/>
        <w:textAlignment w:val="auto"/>
        <w:rPr>
          <w:lang w:val="en-US" w:eastAsia="zh-CN"/>
        </w:rPr>
      </w:pPr>
      <w:r>
        <w:rPr>
          <w:rFonts w:hint="eastAsia"/>
          <w:lang w:val="en-US" w:eastAsia="zh-CN"/>
        </w:rPr>
        <w:t xml:space="preserve"> Reference</w:t>
      </w:r>
    </w:p>
    <w:p w:rsidR="001F0B80" w:rsidRDefault="00AD6EC5">
      <w:pPr>
        <w:pStyle w:val="af7"/>
        <w:widowControl w:val="0"/>
        <w:numPr>
          <w:ilvl w:val="0"/>
          <w:numId w:val="12"/>
        </w:numPr>
        <w:snapToGrid w:val="0"/>
        <w:spacing w:before="0" w:beforeAutospacing="0" w:after="60" w:afterAutospacing="0"/>
        <w:rPr>
          <w:kern w:val="2"/>
          <w:sz w:val="20"/>
          <w:szCs w:val="21"/>
          <w:lang w:eastAsia="zh-CN" w:bidi="ar"/>
        </w:rPr>
      </w:pPr>
      <w:r>
        <w:rPr>
          <w:kern w:val="2"/>
          <w:sz w:val="20"/>
          <w:szCs w:val="21"/>
          <w:lang w:eastAsia="zh-CN" w:bidi="ar"/>
        </w:rPr>
        <w:t>3GPP TSG RAN WG1 #11</w:t>
      </w:r>
      <w:r>
        <w:rPr>
          <w:rFonts w:hint="eastAsia"/>
          <w:kern w:val="2"/>
          <w:sz w:val="20"/>
          <w:szCs w:val="21"/>
          <w:lang w:eastAsia="zh-CN" w:bidi="ar"/>
        </w:rPr>
        <w:t>4</w:t>
      </w:r>
      <w:r>
        <w:rPr>
          <w:kern w:val="2"/>
          <w:sz w:val="20"/>
          <w:szCs w:val="21"/>
          <w:lang w:eastAsia="zh-CN" w:bidi="ar"/>
        </w:rPr>
        <w:t xml:space="preserve">, “Chair’s </w:t>
      </w:r>
      <w:r>
        <w:rPr>
          <w:rFonts w:hint="eastAsia"/>
          <w:kern w:val="2"/>
          <w:sz w:val="20"/>
          <w:szCs w:val="21"/>
          <w:lang w:eastAsia="zh-CN" w:bidi="ar"/>
        </w:rPr>
        <w:t>n</w:t>
      </w:r>
      <w:r>
        <w:rPr>
          <w:kern w:val="2"/>
          <w:sz w:val="20"/>
          <w:szCs w:val="21"/>
          <w:lang w:eastAsia="zh-CN" w:bidi="ar"/>
        </w:rPr>
        <w:t>otes</w:t>
      </w:r>
      <w:r>
        <w:rPr>
          <w:rFonts w:hint="eastAsia"/>
          <w:kern w:val="2"/>
          <w:sz w:val="20"/>
          <w:szCs w:val="21"/>
          <w:lang w:eastAsia="zh-CN" w:bidi="ar"/>
        </w:rPr>
        <w:t xml:space="preserve"> RAN1#114 eom4</w:t>
      </w:r>
      <w:r>
        <w:rPr>
          <w:kern w:val="2"/>
          <w:sz w:val="20"/>
          <w:szCs w:val="21"/>
          <w:lang w:eastAsia="zh-CN" w:bidi="ar"/>
        </w:rPr>
        <w:t>”.</w:t>
      </w:r>
    </w:p>
    <w:p w:rsidR="001F0B80" w:rsidRDefault="00AD6EC5">
      <w:pPr>
        <w:pStyle w:val="af7"/>
        <w:widowControl w:val="0"/>
        <w:numPr>
          <w:ilvl w:val="0"/>
          <w:numId w:val="12"/>
        </w:numPr>
        <w:snapToGrid w:val="0"/>
        <w:spacing w:before="0" w:beforeAutospacing="0" w:after="60" w:afterAutospacing="0"/>
        <w:rPr>
          <w:kern w:val="2"/>
          <w:sz w:val="20"/>
          <w:szCs w:val="21"/>
          <w:lang w:eastAsia="zh-CN" w:bidi="ar"/>
        </w:rPr>
      </w:pPr>
      <w:r>
        <w:rPr>
          <w:kern w:val="2"/>
          <w:sz w:val="20"/>
          <w:szCs w:val="21"/>
          <w:lang w:eastAsia="zh-CN" w:bidi="ar"/>
        </w:rPr>
        <w:t>3GPP TSG RAN WG1 #11</w:t>
      </w:r>
      <w:r>
        <w:rPr>
          <w:rFonts w:hint="eastAsia"/>
          <w:kern w:val="2"/>
          <w:sz w:val="20"/>
          <w:szCs w:val="21"/>
          <w:lang w:eastAsia="zh-CN" w:bidi="ar"/>
        </w:rPr>
        <w:t>2</w:t>
      </w:r>
      <w:r>
        <w:rPr>
          <w:kern w:val="2"/>
          <w:sz w:val="20"/>
          <w:szCs w:val="21"/>
          <w:lang w:eastAsia="zh-CN" w:bidi="ar"/>
        </w:rPr>
        <w:t xml:space="preserve">, “Chair’s </w:t>
      </w:r>
      <w:r>
        <w:rPr>
          <w:rFonts w:hint="eastAsia"/>
          <w:kern w:val="2"/>
          <w:sz w:val="20"/>
          <w:szCs w:val="21"/>
          <w:lang w:eastAsia="zh-CN" w:bidi="ar"/>
        </w:rPr>
        <w:t>n</w:t>
      </w:r>
      <w:r>
        <w:rPr>
          <w:kern w:val="2"/>
          <w:sz w:val="20"/>
          <w:szCs w:val="21"/>
          <w:lang w:eastAsia="zh-CN" w:bidi="ar"/>
        </w:rPr>
        <w:t>otes</w:t>
      </w:r>
      <w:r>
        <w:rPr>
          <w:rFonts w:hint="eastAsia"/>
          <w:kern w:val="2"/>
          <w:sz w:val="20"/>
          <w:szCs w:val="21"/>
          <w:lang w:eastAsia="zh-CN" w:bidi="ar"/>
        </w:rPr>
        <w:t xml:space="preserve"> RAN1#112 eom4</w:t>
      </w:r>
      <w:r>
        <w:rPr>
          <w:kern w:val="2"/>
          <w:sz w:val="20"/>
          <w:szCs w:val="21"/>
          <w:lang w:eastAsia="zh-CN" w:bidi="ar"/>
        </w:rPr>
        <w:t>”.</w:t>
      </w:r>
    </w:p>
    <w:bookmarkEnd w:id="2"/>
    <w:bookmarkEnd w:id="3"/>
    <w:p w:rsidR="001F0B80" w:rsidRDefault="001F0B80">
      <w:pPr>
        <w:widowControl w:val="0"/>
        <w:overflowPunct/>
        <w:autoSpaceDE/>
        <w:autoSpaceDN/>
        <w:adjustRightInd/>
        <w:spacing w:beforeLines="50" w:before="120" w:after="0"/>
        <w:textAlignment w:val="auto"/>
        <w:rPr>
          <w:lang w:eastAsia="zh-CN"/>
        </w:rPr>
      </w:pPr>
    </w:p>
    <w:sectPr w:rsidR="001F0B80">
      <w:headerReference w:type="even" r:id="rId12"/>
      <w:footerReference w:type="even" r:id="rId13"/>
      <w:footerReference w:type="default" r:id="rId14"/>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C5" w:rsidRDefault="00AD6EC5">
      <w:pPr>
        <w:spacing w:after="0"/>
      </w:pPr>
      <w:r>
        <w:separator/>
      </w:r>
    </w:p>
  </w:endnote>
  <w:endnote w:type="continuationSeparator" w:id="0">
    <w:p w:rsidR="00AD6EC5" w:rsidRDefault="00AD6E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altName w:val="Times New Roman"/>
    <w:panose1 w:val="02020603050405020304"/>
    <w:charset w:val="00"/>
    <w:family w:val="roman"/>
    <w:pitch w:val="default"/>
    <w:sig w:usb0="00000000" w:usb1="00000000" w:usb2="00000009" w:usb3="00000000" w:csb0="000001FF" w:csb1="00000000"/>
  </w:font>
  <w:font w:name="Batang">
    <w:altName w:val="Constantia"/>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00"/>
    <w:family w:val="auto"/>
    <w:pitch w:val="default"/>
  </w:font>
  <w:font w:name="Calibri">
    <w:panose1 w:val="020F0502020204030204"/>
    <w:charset w:val="00"/>
    <w:family w:val="swiss"/>
    <w:pitch w:val="variable"/>
    <w:sig w:usb0="E0002EFF" w:usb1="C000247B" w:usb2="00000009" w:usb3="00000000" w:csb0="000001FF" w:csb1="00000000"/>
  </w:font>
  <w:font w:name="CG Times (WN)">
    <w:altName w:val="宋体"/>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B80" w:rsidRDefault="00AD6EC5">
    <w:pPr>
      <w:pStyle w:val="af"/>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1F0B80" w:rsidRDefault="001F0B80">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B80" w:rsidRDefault="00AD6EC5">
    <w:pPr>
      <w:pStyle w:val="af"/>
      <w:ind w:right="360"/>
    </w:pPr>
    <w:r>
      <w:rPr>
        <w:rStyle w:val="afb"/>
      </w:rPr>
      <w:fldChar w:fldCharType="begin"/>
    </w:r>
    <w:r>
      <w:rPr>
        <w:rStyle w:val="afb"/>
      </w:rPr>
      <w:instrText xml:space="preserve"> PAGE </w:instrText>
    </w:r>
    <w:r>
      <w:rPr>
        <w:rStyle w:val="afb"/>
      </w:rPr>
      <w:fldChar w:fldCharType="separate"/>
    </w:r>
    <w:r w:rsidR="00774CBC">
      <w:rPr>
        <w:rStyle w:val="afb"/>
        <w:noProof/>
      </w:rPr>
      <w:t>2</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sidR="00774CBC">
      <w:rPr>
        <w:rStyle w:val="afb"/>
        <w:noProof/>
      </w:rPr>
      <w:t>3</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C5" w:rsidRDefault="00AD6EC5">
      <w:pPr>
        <w:spacing w:after="0"/>
      </w:pPr>
      <w:r>
        <w:separator/>
      </w:r>
    </w:p>
  </w:footnote>
  <w:footnote w:type="continuationSeparator" w:id="0">
    <w:p w:rsidR="00AD6EC5" w:rsidRDefault="00AD6E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B80" w:rsidRDefault="00AD6EC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200DBA"/>
    <w:multiLevelType w:val="multilevel"/>
    <w:tmpl w:val="BC200DBA"/>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59FAF2D"/>
    <w:multiLevelType w:val="multilevel"/>
    <w:tmpl w:val="059FAF2D"/>
    <w:lvl w:ilvl="0">
      <w:start w:val="150"/>
      <w:numFmt w:val="bullet"/>
      <w:lvlText w:val="-"/>
      <w:lvlJc w:val="left"/>
      <w:pPr>
        <w:tabs>
          <w:tab w:val="left" w:pos="420"/>
        </w:tabs>
        <w:ind w:left="1140" w:hanging="360"/>
      </w:pPr>
      <w:rPr>
        <w:rFonts w:ascii="Times" w:eastAsia="Batang" w:hAnsi="Times" w:cs="Times" w:hint="default"/>
      </w:rPr>
    </w:lvl>
    <w:lvl w:ilvl="1">
      <w:start w:val="1"/>
      <w:numFmt w:val="bullet"/>
      <w:lvlText w:val="o"/>
      <w:lvlJc w:val="left"/>
      <w:pPr>
        <w:tabs>
          <w:tab w:val="left" w:pos="420"/>
        </w:tabs>
        <w:ind w:left="1860" w:hanging="360"/>
      </w:pPr>
      <w:rPr>
        <w:rFonts w:ascii="Courier New" w:hAnsi="Courier New" w:cs="Courier New"/>
      </w:rPr>
    </w:lvl>
    <w:lvl w:ilvl="2">
      <w:start w:val="1"/>
      <w:numFmt w:val="bullet"/>
      <w:lvlText w:val=""/>
      <w:lvlJc w:val="left"/>
      <w:pPr>
        <w:tabs>
          <w:tab w:val="left" w:pos="420"/>
        </w:tabs>
        <w:ind w:left="2580" w:hanging="360"/>
      </w:pPr>
      <w:rPr>
        <w:rFonts w:ascii="Wingdings" w:hAnsi="Wingdings" w:cs="Wingdings" w:hint="default"/>
      </w:rPr>
    </w:lvl>
    <w:lvl w:ilvl="3">
      <w:start w:val="1"/>
      <w:numFmt w:val="bullet"/>
      <w:lvlText w:val=""/>
      <w:lvlJc w:val="left"/>
      <w:pPr>
        <w:tabs>
          <w:tab w:val="left" w:pos="420"/>
        </w:tabs>
        <w:ind w:left="3300" w:hanging="360"/>
      </w:pPr>
      <w:rPr>
        <w:rFonts w:ascii="Symbol" w:hAnsi="Symbol" w:cs="Symbol"/>
      </w:rPr>
    </w:lvl>
    <w:lvl w:ilvl="4">
      <w:start w:val="1"/>
      <w:numFmt w:val="bullet"/>
      <w:lvlText w:val="o"/>
      <w:lvlJc w:val="left"/>
      <w:pPr>
        <w:tabs>
          <w:tab w:val="left" w:pos="420"/>
        </w:tabs>
        <w:ind w:left="4020" w:hanging="360"/>
      </w:pPr>
      <w:rPr>
        <w:rFonts w:ascii="Courier New" w:hAnsi="Courier New" w:cs="Courier New" w:hint="default"/>
      </w:rPr>
    </w:lvl>
    <w:lvl w:ilvl="5">
      <w:start w:val="1"/>
      <w:numFmt w:val="bullet"/>
      <w:lvlText w:val=""/>
      <w:lvlJc w:val="left"/>
      <w:pPr>
        <w:tabs>
          <w:tab w:val="left" w:pos="420"/>
        </w:tabs>
        <w:ind w:left="4740" w:hanging="360"/>
      </w:pPr>
      <w:rPr>
        <w:rFonts w:ascii="Wingdings" w:hAnsi="Wingdings" w:cs="Wingdings" w:hint="default"/>
      </w:rPr>
    </w:lvl>
    <w:lvl w:ilvl="6">
      <w:start w:val="1"/>
      <w:numFmt w:val="bullet"/>
      <w:lvlText w:val=""/>
      <w:lvlJc w:val="left"/>
      <w:pPr>
        <w:tabs>
          <w:tab w:val="left" w:pos="420"/>
        </w:tabs>
        <w:ind w:left="5460" w:hanging="360"/>
      </w:pPr>
      <w:rPr>
        <w:rFonts w:ascii="Symbol" w:hAnsi="Symbol" w:cs="Symbol" w:hint="default"/>
      </w:rPr>
    </w:lvl>
    <w:lvl w:ilvl="7">
      <w:start w:val="1"/>
      <w:numFmt w:val="bullet"/>
      <w:lvlText w:val="o"/>
      <w:lvlJc w:val="left"/>
      <w:pPr>
        <w:tabs>
          <w:tab w:val="left" w:pos="420"/>
        </w:tabs>
        <w:ind w:left="6180" w:hanging="360"/>
      </w:pPr>
      <w:rPr>
        <w:rFonts w:ascii="Courier New" w:hAnsi="Courier New" w:cs="Courier New" w:hint="default"/>
      </w:rPr>
    </w:lvl>
    <w:lvl w:ilvl="8">
      <w:start w:val="1"/>
      <w:numFmt w:val="bullet"/>
      <w:lvlText w:val=""/>
      <w:lvlJc w:val="left"/>
      <w:pPr>
        <w:tabs>
          <w:tab w:val="left" w:pos="420"/>
        </w:tabs>
        <w:ind w:left="6900" w:hanging="360"/>
      </w:pPr>
      <w:rPr>
        <w:rFonts w:ascii="Wingdings" w:hAnsi="Wingdings" w:cs="Wingdings" w:hint="default"/>
      </w:rPr>
    </w:lvl>
  </w:abstractNum>
  <w:abstractNum w:abstractNumId="3"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8"/>
  </w:num>
  <w:num w:numId="4">
    <w:abstractNumId w:val="6"/>
  </w:num>
  <w:num w:numId="5">
    <w:abstractNumId w:val="11"/>
  </w:num>
  <w:num w:numId="6">
    <w:abstractNumId w:val="7"/>
  </w:num>
  <w:num w:numId="7">
    <w:abstractNumId w:val="5"/>
  </w:num>
  <w:num w:numId="8">
    <w:abstractNumId w:val="10"/>
  </w:num>
  <w:num w:numId="9">
    <w:abstractNumId w:val="9"/>
  </w:num>
  <w:num w:numId="10">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986"/>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C52"/>
    <w:rsid w:val="00005D97"/>
    <w:rsid w:val="000063BC"/>
    <w:rsid w:val="00006780"/>
    <w:rsid w:val="00006C7A"/>
    <w:rsid w:val="000070F5"/>
    <w:rsid w:val="00007495"/>
    <w:rsid w:val="000074D2"/>
    <w:rsid w:val="00007749"/>
    <w:rsid w:val="0000792C"/>
    <w:rsid w:val="00007B4B"/>
    <w:rsid w:val="00007D32"/>
    <w:rsid w:val="00010063"/>
    <w:rsid w:val="000101EF"/>
    <w:rsid w:val="00010360"/>
    <w:rsid w:val="00010E97"/>
    <w:rsid w:val="00010FD1"/>
    <w:rsid w:val="0001117C"/>
    <w:rsid w:val="00011A84"/>
    <w:rsid w:val="000124D1"/>
    <w:rsid w:val="000129AE"/>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3DD"/>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49"/>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6"/>
    <w:rsid w:val="00026EF9"/>
    <w:rsid w:val="00027083"/>
    <w:rsid w:val="00027333"/>
    <w:rsid w:val="000273DF"/>
    <w:rsid w:val="0002743C"/>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D49"/>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1D2"/>
    <w:rsid w:val="000402B6"/>
    <w:rsid w:val="0004032C"/>
    <w:rsid w:val="000404F2"/>
    <w:rsid w:val="0004086A"/>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07E"/>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3CA"/>
    <w:rsid w:val="000572A7"/>
    <w:rsid w:val="00057313"/>
    <w:rsid w:val="00057388"/>
    <w:rsid w:val="00057C27"/>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4E22"/>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C37"/>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A7FE9"/>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C798B"/>
    <w:rsid w:val="000D0153"/>
    <w:rsid w:val="000D037E"/>
    <w:rsid w:val="000D0810"/>
    <w:rsid w:val="000D0A0F"/>
    <w:rsid w:val="000D0AB8"/>
    <w:rsid w:val="000D0B71"/>
    <w:rsid w:val="000D0BCC"/>
    <w:rsid w:val="000D0F9A"/>
    <w:rsid w:val="000D10A8"/>
    <w:rsid w:val="000D148D"/>
    <w:rsid w:val="000D14EB"/>
    <w:rsid w:val="000D1610"/>
    <w:rsid w:val="000D1EAA"/>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62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69"/>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17D20"/>
    <w:rsid w:val="001201EA"/>
    <w:rsid w:val="001203DB"/>
    <w:rsid w:val="0012079F"/>
    <w:rsid w:val="001207F3"/>
    <w:rsid w:val="0012087C"/>
    <w:rsid w:val="00120C13"/>
    <w:rsid w:val="00120D1D"/>
    <w:rsid w:val="00121769"/>
    <w:rsid w:val="0012176B"/>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4BB"/>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9B6"/>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1CE5"/>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06E"/>
    <w:rsid w:val="0015622B"/>
    <w:rsid w:val="00156260"/>
    <w:rsid w:val="00156284"/>
    <w:rsid w:val="00156502"/>
    <w:rsid w:val="001565C4"/>
    <w:rsid w:val="00156615"/>
    <w:rsid w:val="00156CC9"/>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2C6"/>
    <w:rsid w:val="00171661"/>
    <w:rsid w:val="00171876"/>
    <w:rsid w:val="00171B5E"/>
    <w:rsid w:val="00171BC2"/>
    <w:rsid w:val="00171D7E"/>
    <w:rsid w:val="00171F14"/>
    <w:rsid w:val="00172261"/>
    <w:rsid w:val="001727FE"/>
    <w:rsid w:val="001729E1"/>
    <w:rsid w:val="00172B61"/>
    <w:rsid w:val="00172C20"/>
    <w:rsid w:val="00172EFB"/>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A6C"/>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A5A"/>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5DD0"/>
    <w:rsid w:val="001B635D"/>
    <w:rsid w:val="001B6759"/>
    <w:rsid w:val="001B70CF"/>
    <w:rsid w:val="001B719E"/>
    <w:rsid w:val="001B7244"/>
    <w:rsid w:val="001B747B"/>
    <w:rsid w:val="001B748B"/>
    <w:rsid w:val="001B768B"/>
    <w:rsid w:val="001B7905"/>
    <w:rsid w:val="001B7BB3"/>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5E2"/>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82B"/>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07B"/>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91B"/>
    <w:rsid w:val="001E6BDA"/>
    <w:rsid w:val="001E6C1B"/>
    <w:rsid w:val="001E7173"/>
    <w:rsid w:val="001E719A"/>
    <w:rsid w:val="001E7381"/>
    <w:rsid w:val="001E750C"/>
    <w:rsid w:val="001E7712"/>
    <w:rsid w:val="001E7A8F"/>
    <w:rsid w:val="001E7BE3"/>
    <w:rsid w:val="001E7D26"/>
    <w:rsid w:val="001F020C"/>
    <w:rsid w:val="001F0546"/>
    <w:rsid w:val="001F06D6"/>
    <w:rsid w:val="001F0B80"/>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29B"/>
    <w:rsid w:val="002024E6"/>
    <w:rsid w:val="00202D2E"/>
    <w:rsid w:val="00203159"/>
    <w:rsid w:val="00203658"/>
    <w:rsid w:val="00203A6E"/>
    <w:rsid w:val="00203F00"/>
    <w:rsid w:val="00203F5C"/>
    <w:rsid w:val="0020436D"/>
    <w:rsid w:val="002047DE"/>
    <w:rsid w:val="002048F8"/>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48D"/>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1AE"/>
    <w:rsid w:val="00211335"/>
    <w:rsid w:val="00211345"/>
    <w:rsid w:val="002114FA"/>
    <w:rsid w:val="00211D31"/>
    <w:rsid w:val="00211DD9"/>
    <w:rsid w:val="002123ED"/>
    <w:rsid w:val="00212816"/>
    <w:rsid w:val="002130BD"/>
    <w:rsid w:val="00213342"/>
    <w:rsid w:val="002137C4"/>
    <w:rsid w:val="00213851"/>
    <w:rsid w:val="00214BF7"/>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995"/>
    <w:rsid w:val="00222AB8"/>
    <w:rsid w:val="00222B25"/>
    <w:rsid w:val="00222FE7"/>
    <w:rsid w:val="002234C1"/>
    <w:rsid w:val="00223833"/>
    <w:rsid w:val="00223847"/>
    <w:rsid w:val="00223ACD"/>
    <w:rsid w:val="00223ACE"/>
    <w:rsid w:val="00224133"/>
    <w:rsid w:val="00224239"/>
    <w:rsid w:val="0022461D"/>
    <w:rsid w:val="00224A38"/>
    <w:rsid w:val="00224A9B"/>
    <w:rsid w:val="00225063"/>
    <w:rsid w:val="00225F53"/>
    <w:rsid w:val="002262AF"/>
    <w:rsid w:val="002264E2"/>
    <w:rsid w:val="0022657F"/>
    <w:rsid w:val="0022683D"/>
    <w:rsid w:val="00226951"/>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75B"/>
    <w:rsid w:val="00233B29"/>
    <w:rsid w:val="002344C8"/>
    <w:rsid w:val="002349C5"/>
    <w:rsid w:val="00234B73"/>
    <w:rsid w:val="00234C87"/>
    <w:rsid w:val="00235581"/>
    <w:rsid w:val="00235698"/>
    <w:rsid w:val="0023650C"/>
    <w:rsid w:val="002367E8"/>
    <w:rsid w:val="00236850"/>
    <w:rsid w:val="00236F71"/>
    <w:rsid w:val="002373FC"/>
    <w:rsid w:val="00237805"/>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D9F"/>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C2A"/>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98"/>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0F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DF8"/>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AB1"/>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CF5"/>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97"/>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669"/>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7E"/>
    <w:rsid w:val="003279D9"/>
    <w:rsid w:val="00327AEA"/>
    <w:rsid w:val="00327D99"/>
    <w:rsid w:val="00327FA5"/>
    <w:rsid w:val="003308C4"/>
    <w:rsid w:val="00330C30"/>
    <w:rsid w:val="00330DE8"/>
    <w:rsid w:val="00331915"/>
    <w:rsid w:val="00331D85"/>
    <w:rsid w:val="00332123"/>
    <w:rsid w:val="003321C3"/>
    <w:rsid w:val="003326D9"/>
    <w:rsid w:val="0033290E"/>
    <w:rsid w:val="00332962"/>
    <w:rsid w:val="00332A6A"/>
    <w:rsid w:val="00333977"/>
    <w:rsid w:val="00334E18"/>
    <w:rsid w:val="00335250"/>
    <w:rsid w:val="00335670"/>
    <w:rsid w:val="0033572D"/>
    <w:rsid w:val="0033592C"/>
    <w:rsid w:val="00335E2A"/>
    <w:rsid w:val="00335EB3"/>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27"/>
    <w:rsid w:val="00343FA6"/>
    <w:rsid w:val="00344725"/>
    <w:rsid w:val="00344901"/>
    <w:rsid w:val="00344F19"/>
    <w:rsid w:val="0034511B"/>
    <w:rsid w:val="003453BF"/>
    <w:rsid w:val="0034584A"/>
    <w:rsid w:val="00345A9D"/>
    <w:rsid w:val="003470FF"/>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5ED2"/>
    <w:rsid w:val="00366196"/>
    <w:rsid w:val="003665C5"/>
    <w:rsid w:val="00366829"/>
    <w:rsid w:val="00366B3A"/>
    <w:rsid w:val="0036707B"/>
    <w:rsid w:val="00367AF2"/>
    <w:rsid w:val="00370285"/>
    <w:rsid w:val="003704EE"/>
    <w:rsid w:val="00370880"/>
    <w:rsid w:val="00370EFD"/>
    <w:rsid w:val="00370F8A"/>
    <w:rsid w:val="00371137"/>
    <w:rsid w:val="003711C5"/>
    <w:rsid w:val="00371924"/>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1F1B"/>
    <w:rsid w:val="003926BE"/>
    <w:rsid w:val="003929BE"/>
    <w:rsid w:val="003929D3"/>
    <w:rsid w:val="00392A1F"/>
    <w:rsid w:val="00392DB8"/>
    <w:rsid w:val="003933FD"/>
    <w:rsid w:val="00393497"/>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48"/>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4E0D"/>
    <w:rsid w:val="003D519A"/>
    <w:rsid w:val="003D5717"/>
    <w:rsid w:val="003D5878"/>
    <w:rsid w:val="003D59FE"/>
    <w:rsid w:val="003D611D"/>
    <w:rsid w:val="003D63BA"/>
    <w:rsid w:val="003D680E"/>
    <w:rsid w:val="003D69ED"/>
    <w:rsid w:val="003D6B43"/>
    <w:rsid w:val="003D740C"/>
    <w:rsid w:val="003D79E8"/>
    <w:rsid w:val="003E01DF"/>
    <w:rsid w:val="003E0487"/>
    <w:rsid w:val="003E0513"/>
    <w:rsid w:val="003E054A"/>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F5"/>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D88"/>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4DA"/>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4A2"/>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A1"/>
    <w:rsid w:val="004548E5"/>
    <w:rsid w:val="00454ACD"/>
    <w:rsid w:val="00454C9E"/>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A8D"/>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872"/>
    <w:rsid w:val="0046492C"/>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7EB"/>
    <w:rsid w:val="00496BEF"/>
    <w:rsid w:val="00496DC2"/>
    <w:rsid w:val="00496E38"/>
    <w:rsid w:val="00497404"/>
    <w:rsid w:val="00497C03"/>
    <w:rsid w:val="00497C0B"/>
    <w:rsid w:val="004A01E1"/>
    <w:rsid w:val="004A0911"/>
    <w:rsid w:val="004A0E00"/>
    <w:rsid w:val="004A0F3C"/>
    <w:rsid w:val="004A12A6"/>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B8A"/>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6F4"/>
    <w:rsid w:val="004C7739"/>
    <w:rsid w:val="004C7BDF"/>
    <w:rsid w:val="004C7EE0"/>
    <w:rsid w:val="004D0328"/>
    <w:rsid w:val="004D03CE"/>
    <w:rsid w:val="004D03E0"/>
    <w:rsid w:val="004D03E1"/>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27"/>
    <w:rsid w:val="004D50CC"/>
    <w:rsid w:val="004D524A"/>
    <w:rsid w:val="004D5700"/>
    <w:rsid w:val="004D58D1"/>
    <w:rsid w:val="004D5C87"/>
    <w:rsid w:val="004D5F02"/>
    <w:rsid w:val="004D602D"/>
    <w:rsid w:val="004D6115"/>
    <w:rsid w:val="004D65BA"/>
    <w:rsid w:val="004D68C0"/>
    <w:rsid w:val="004D70E1"/>
    <w:rsid w:val="004D710C"/>
    <w:rsid w:val="004D73F6"/>
    <w:rsid w:val="004E0033"/>
    <w:rsid w:val="004E00F1"/>
    <w:rsid w:val="004E03BE"/>
    <w:rsid w:val="004E071E"/>
    <w:rsid w:val="004E0ABB"/>
    <w:rsid w:val="004E0CD0"/>
    <w:rsid w:val="004E1260"/>
    <w:rsid w:val="004E1CBB"/>
    <w:rsid w:val="004E1D07"/>
    <w:rsid w:val="004E1E92"/>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67E"/>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CF2"/>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38"/>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0B"/>
    <w:rsid w:val="005165DF"/>
    <w:rsid w:val="00516B96"/>
    <w:rsid w:val="00516C79"/>
    <w:rsid w:val="00516E9E"/>
    <w:rsid w:val="00516EB8"/>
    <w:rsid w:val="005173A4"/>
    <w:rsid w:val="005179DC"/>
    <w:rsid w:val="0052001B"/>
    <w:rsid w:val="00520518"/>
    <w:rsid w:val="00520AE3"/>
    <w:rsid w:val="00520D5B"/>
    <w:rsid w:val="00521294"/>
    <w:rsid w:val="0052173F"/>
    <w:rsid w:val="00521B34"/>
    <w:rsid w:val="00521D65"/>
    <w:rsid w:val="00522085"/>
    <w:rsid w:val="005221A4"/>
    <w:rsid w:val="00523366"/>
    <w:rsid w:val="0052381F"/>
    <w:rsid w:val="00523895"/>
    <w:rsid w:val="00523E18"/>
    <w:rsid w:val="00523F32"/>
    <w:rsid w:val="0052422C"/>
    <w:rsid w:val="005242C4"/>
    <w:rsid w:val="005244D5"/>
    <w:rsid w:val="00524AD1"/>
    <w:rsid w:val="00524AE9"/>
    <w:rsid w:val="00524B7D"/>
    <w:rsid w:val="00524E6A"/>
    <w:rsid w:val="005251DA"/>
    <w:rsid w:val="00525407"/>
    <w:rsid w:val="00525936"/>
    <w:rsid w:val="00525F71"/>
    <w:rsid w:val="00526270"/>
    <w:rsid w:val="00526773"/>
    <w:rsid w:val="005269C2"/>
    <w:rsid w:val="00526A5E"/>
    <w:rsid w:val="00526C8A"/>
    <w:rsid w:val="00527172"/>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1EB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5"/>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355"/>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08D"/>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2A6"/>
    <w:rsid w:val="005C132F"/>
    <w:rsid w:val="005C1752"/>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19C9"/>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22"/>
    <w:rsid w:val="005F1FE4"/>
    <w:rsid w:val="005F2528"/>
    <w:rsid w:val="005F27D4"/>
    <w:rsid w:val="005F369B"/>
    <w:rsid w:val="005F38C5"/>
    <w:rsid w:val="005F3955"/>
    <w:rsid w:val="005F3965"/>
    <w:rsid w:val="005F3F7F"/>
    <w:rsid w:val="005F40E5"/>
    <w:rsid w:val="005F419B"/>
    <w:rsid w:val="005F46D9"/>
    <w:rsid w:val="005F485F"/>
    <w:rsid w:val="005F4950"/>
    <w:rsid w:val="005F4BA9"/>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344"/>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1A6"/>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65D"/>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A0"/>
    <w:rsid w:val="006725CC"/>
    <w:rsid w:val="0067273D"/>
    <w:rsid w:val="00672966"/>
    <w:rsid w:val="00672A48"/>
    <w:rsid w:val="00672E1F"/>
    <w:rsid w:val="00672F49"/>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B8C"/>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1D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9DA"/>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BD1"/>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8FF"/>
    <w:rsid w:val="006D59BF"/>
    <w:rsid w:val="006D5A62"/>
    <w:rsid w:val="006D5BF0"/>
    <w:rsid w:val="006D5EC2"/>
    <w:rsid w:val="006D5FEF"/>
    <w:rsid w:val="006D667A"/>
    <w:rsid w:val="006D7115"/>
    <w:rsid w:val="006D72E1"/>
    <w:rsid w:val="006D74C9"/>
    <w:rsid w:val="006D74F1"/>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12C"/>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75A"/>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9D"/>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82"/>
    <w:rsid w:val="007174A3"/>
    <w:rsid w:val="007175A7"/>
    <w:rsid w:val="00717890"/>
    <w:rsid w:val="007178EE"/>
    <w:rsid w:val="00720493"/>
    <w:rsid w:val="00720759"/>
    <w:rsid w:val="00720A0C"/>
    <w:rsid w:val="007215A9"/>
    <w:rsid w:val="0072190B"/>
    <w:rsid w:val="00721CB7"/>
    <w:rsid w:val="00721D98"/>
    <w:rsid w:val="00721DB3"/>
    <w:rsid w:val="00721E1D"/>
    <w:rsid w:val="00721EFA"/>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9C0"/>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6C2"/>
    <w:rsid w:val="00751B32"/>
    <w:rsid w:val="00751D99"/>
    <w:rsid w:val="00751F76"/>
    <w:rsid w:val="0075236B"/>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8CC"/>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72A"/>
    <w:rsid w:val="007721AD"/>
    <w:rsid w:val="00772232"/>
    <w:rsid w:val="007728F4"/>
    <w:rsid w:val="00772D15"/>
    <w:rsid w:val="00772DC3"/>
    <w:rsid w:val="007733C4"/>
    <w:rsid w:val="00773C01"/>
    <w:rsid w:val="00773EC7"/>
    <w:rsid w:val="007743A1"/>
    <w:rsid w:val="007744EF"/>
    <w:rsid w:val="00774CBC"/>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569"/>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0BC"/>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1B"/>
    <w:rsid w:val="007A15BA"/>
    <w:rsid w:val="007A16E9"/>
    <w:rsid w:val="007A1A41"/>
    <w:rsid w:val="007A1B63"/>
    <w:rsid w:val="007A1F61"/>
    <w:rsid w:val="007A227C"/>
    <w:rsid w:val="007A22D6"/>
    <w:rsid w:val="007A2BFF"/>
    <w:rsid w:val="007A2D56"/>
    <w:rsid w:val="007A3226"/>
    <w:rsid w:val="007A32E9"/>
    <w:rsid w:val="007A3395"/>
    <w:rsid w:val="007A3505"/>
    <w:rsid w:val="007A3BF2"/>
    <w:rsid w:val="007A4338"/>
    <w:rsid w:val="007A4AF1"/>
    <w:rsid w:val="007A4B6B"/>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68BB"/>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5F95"/>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CE"/>
    <w:rsid w:val="008018DC"/>
    <w:rsid w:val="00802410"/>
    <w:rsid w:val="0080270F"/>
    <w:rsid w:val="00802E55"/>
    <w:rsid w:val="00802FDA"/>
    <w:rsid w:val="00803160"/>
    <w:rsid w:val="00803699"/>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18E"/>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656"/>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467"/>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43C"/>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A7"/>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3F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2CF"/>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1C3"/>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09"/>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C6A"/>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4F42"/>
    <w:rsid w:val="0092507E"/>
    <w:rsid w:val="009250C2"/>
    <w:rsid w:val="00925267"/>
    <w:rsid w:val="00925570"/>
    <w:rsid w:val="00925579"/>
    <w:rsid w:val="00925836"/>
    <w:rsid w:val="00925965"/>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61D"/>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95D"/>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8AB"/>
    <w:rsid w:val="00957B6B"/>
    <w:rsid w:val="00957D9C"/>
    <w:rsid w:val="00957E93"/>
    <w:rsid w:val="00960393"/>
    <w:rsid w:val="009603AB"/>
    <w:rsid w:val="00960475"/>
    <w:rsid w:val="00960479"/>
    <w:rsid w:val="009607AF"/>
    <w:rsid w:val="00960A88"/>
    <w:rsid w:val="00960C68"/>
    <w:rsid w:val="00960CB6"/>
    <w:rsid w:val="00960D27"/>
    <w:rsid w:val="00960FD7"/>
    <w:rsid w:val="00961023"/>
    <w:rsid w:val="009612F1"/>
    <w:rsid w:val="009616FA"/>
    <w:rsid w:val="00961A61"/>
    <w:rsid w:val="00961E6D"/>
    <w:rsid w:val="00961F21"/>
    <w:rsid w:val="009621FF"/>
    <w:rsid w:val="009626E0"/>
    <w:rsid w:val="0096392B"/>
    <w:rsid w:val="0096397B"/>
    <w:rsid w:val="00963C30"/>
    <w:rsid w:val="00963F73"/>
    <w:rsid w:val="00964806"/>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12"/>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C5E"/>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45A"/>
    <w:rsid w:val="00993627"/>
    <w:rsid w:val="0099367D"/>
    <w:rsid w:val="009936BA"/>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A7E80"/>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E1"/>
    <w:rsid w:val="009E1012"/>
    <w:rsid w:val="009E111B"/>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5CE1"/>
    <w:rsid w:val="009F6410"/>
    <w:rsid w:val="009F6457"/>
    <w:rsid w:val="009F7169"/>
    <w:rsid w:val="009F7465"/>
    <w:rsid w:val="009F7883"/>
    <w:rsid w:val="009F7941"/>
    <w:rsid w:val="009F79BE"/>
    <w:rsid w:val="009F7C2E"/>
    <w:rsid w:val="009F7D38"/>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0A"/>
    <w:rsid w:val="00A068D2"/>
    <w:rsid w:val="00A06ABB"/>
    <w:rsid w:val="00A06ABF"/>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A8"/>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E86"/>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E76"/>
    <w:rsid w:val="00A25296"/>
    <w:rsid w:val="00A253C6"/>
    <w:rsid w:val="00A2585A"/>
    <w:rsid w:val="00A2597B"/>
    <w:rsid w:val="00A25B10"/>
    <w:rsid w:val="00A25BC0"/>
    <w:rsid w:val="00A25BD5"/>
    <w:rsid w:val="00A25C9D"/>
    <w:rsid w:val="00A25FD3"/>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BE0"/>
    <w:rsid w:val="00A31E88"/>
    <w:rsid w:val="00A321EE"/>
    <w:rsid w:val="00A3226E"/>
    <w:rsid w:val="00A32284"/>
    <w:rsid w:val="00A325C2"/>
    <w:rsid w:val="00A325CC"/>
    <w:rsid w:val="00A326E5"/>
    <w:rsid w:val="00A327E2"/>
    <w:rsid w:val="00A329BB"/>
    <w:rsid w:val="00A32A44"/>
    <w:rsid w:val="00A32C37"/>
    <w:rsid w:val="00A3331F"/>
    <w:rsid w:val="00A3393A"/>
    <w:rsid w:val="00A33DFA"/>
    <w:rsid w:val="00A33F21"/>
    <w:rsid w:val="00A34685"/>
    <w:rsid w:val="00A346BB"/>
    <w:rsid w:val="00A34AFB"/>
    <w:rsid w:val="00A34BE5"/>
    <w:rsid w:val="00A34DA0"/>
    <w:rsid w:val="00A35A0B"/>
    <w:rsid w:val="00A35BD0"/>
    <w:rsid w:val="00A362CB"/>
    <w:rsid w:val="00A3651A"/>
    <w:rsid w:val="00A365F3"/>
    <w:rsid w:val="00A37413"/>
    <w:rsid w:val="00A3747D"/>
    <w:rsid w:val="00A37832"/>
    <w:rsid w:val="00A37A59"/>
    <w:rsid w:val="00A37E05"/>
    <w:rsid w:val="00A40531"/>
    <w:rsid w:val="00A40660"/>
    <w:rsid w:val="00A40C1E"/>
    <w:rsid w:val="00A40D44"/>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58"/>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0D3A"/>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6D"/>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19C"/>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ACA"/>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BC7"/>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2F32"/>
    <w:rsid w:val="00AD3042"/>
    <w:rsid w:val="00AD3047"/>
    <w:rsid w:val="00AD31A9"/>
    <w:rsid w:val="00AD32CD"/>
    <w:rsid w:val="00AD33C3"/>
    <w:rsid w:val="00AD34A1"/>
    <w:rsid w:val="00AD379F"/>
    <w:rsid w:val="00AD3935"/>
    <w:rsid w:val="00AD3BEC"/>
    <w:rsid w:val="00AD456B"/>
    <w:rsid w:val="00AD4597"/>
    <w:rsid w:val="00AD48F9"/>
    <w:rsid w:val="00AD4C34"/>
    <w:rsid w:val="00AD4C7E"/>
    <w:rsid w:val="00AD57E1"/>
    <w:rsid w:val="00AD683B"/>
    <w:rsid w:val="00AD6980"/>
    <w:rsid w:val="00AD69A7"/>
    <w:rsid w:val="00AD6C7F"/>
    <w:rsid w:val="00AD6EC5"/>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633"/>
    <w:rsid w:val="00AE6740"/>
    <w:rsid w:val="00AE69BD"/>
    <w:rsid w:val="00AE6D12"/>
    <w:rsid w:val="00AE723D"/>
    <w:rsid w:val="00AE7751"/>
    <w:rsid w:val="00AE77DE"/>
    <w:rsid w:val="00AE780C"/>
    <w:rsid w:val="00AE7992"/>
    <w:rsid w:val="00AE7BBF"/>
    <w:rsid w:val="00AF07E4"/>
    <w:rsid w:val="00AF0FFE"/>
    <w:rsid w:val="00AF1414"/>
    <w:rsid w:val="00AF14DF"/>
    <w:rsid w:val="00AF15C3"/>
    <w:rsid w:val="00AF19CD"/>
    <w:rsid w:val="00AF25F3"/>
    <w:rsid w:val="00AF28B0"/>
    <w:rsid w:val="00AF2DED"/>
    <w:rsid w:val="00AF3560"/>
    <w:rsid w:val="00AF3604"/>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0E23"/>
    <w:rsid w:val="00B010D3"/>
    <w:rsid w:val="00B01CC2"/>
    <w:rsid w:val="00B01F0D"/>
    <w:rsid w:val="00B02014"/>
    <w:rsid w:val="00B0226D"/>
    <w:rsid w:val="00B023FC"/>
    <w:rsid w:val="00B02859"/>
    <w:rsid w:val="00B02A4C"/>
    <w:rsid w:val="00B02AD0"/>
    <w:rsid w:val="00B03101"/>
    <w:rsid w:val="00B035D0"/>
    <w:rsid w:val="00B039CE"/>
    <w:rsid w:val="00B03BB8"/>
    <w:rsid w:val="00B03CEF"/>
    <w:rsid w:val="00B03D26"/>
    <w:rsid w:val="00B04AD7"/>
    <w:rsid w:val="00B04D36"/>
    <w:rsid w:val="00B04F11"/>
    <w:rsid w:val="00B04F38"/>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023"/>
    <w:rsid w:val="00B13123"/>
    <w:rsid w:val="00B13554"/>
    <w:rsid w:val="00B137BE"/>
    <w:rsid w:val="00B13829"/>
    <w:rsid w:val="00B13B1A"/>
    <w:rsid w:val="00B13F1F"/>
    <w:rsid w:val="00B14251"/>
    <w:rsid w:val="00B147CC"/>
    <w:rsid w:val="00B1488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E6"/>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A60"/>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5E"/>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87A"/>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883"/>
    <w:rsid w:val="00B81A1B"/>
    <w:rsid w:val="00B820AE"/>
    <w:rsid w:val="00B821AB"/>
    <w:rsid w:val="00B82515"/>
    <w:rsid w:val="00B82727"/>
    <w:rsid w:val="00B82A0E"/>
    <w:rsid w:val="00B82A8C"/>
    <w:rsid w:val="00B82DAA"/>
    <w:rsid w:val="00B830F7"/>
    <w:rsid w:val="00B8321E"/>
    <w:rsid w:val="00B837F5"/>
    <w:rsid w:val="00B83AC3"/>
    <w:rsid w:val="00B83DAC"/>
    <w:rsid w:val="00B83DF6"/>
    <w:rsid w:val="00B84BE8"/>
    <w:rsid w:val="00B85132"/>
    <w:rsid w:val="00B855A8"/>
    <w:rsid w:val="00B85837"/>
    <w:rsid w:val="00B85BFA"/>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0D8"/>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5CBD"/>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19"/>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406"/>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AF"/>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D1"/>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2ED"/>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AF7"/>
    <w:rsid w:val="00C35B23"/>
    <w:rsid w:val="00C36050"/>
    <w:rsid w:val="00C361B0"/>
    <w:rsid w:val="00C367B9"/>
    <w:rsid w:val="00C36B49"/>
    <w:rsid w:val="00C36DAD"/>
    <w:rsid w:val="00C37050"/>
    <w:rsid w:val="00C37CA6"/>
    <w:rsid w:val="00C37F8D"/>
    <w:rsid w:val="00C4010A"/>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69"/>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41"/>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2D3"/>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02"/>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859"/>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A59"/>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74D"/>
    <w:rsid w:val="00CB480A"/>
    <w:rsid w:val="00CB4FA5"/>
    <w:rsid w:val="00CB5008"/>
    <w:rsid w:val="00CB58DD"/>
    <w:rsid w:val="00CB59CB"/>
    <w:rsid w:val="00CB6135"/>
    <w:rsid w:val="00CB6343"/>
    <w:rsid w:val="00CB6517"/>
    <w:rsid w:val="00CB7648"/>
    <w:rsid w:val="00CB78B9"/>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0FC1"/>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A8"/>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DA4"/>
    <w:rsid w:val="00D22ECC"/>
    <w:rsid w:val="00D232AE"/>
    <w:rsid w:val="00D2348D"/>
    <w:rsid w:val="00D23556"/>
    <w:rsid w:val="00D235B8"/>
    <w:rsid w:val="00D23763"/>
    <w:rsid w:val="00D239F9"/>
    <w:rsid w:val="00D23A1F"/>
    <w:rsid w:val="00D23B89"/>
    <w:rsid w:val="00D23CE2"/>
    <w:rsid w:val="00D2406F"/>
    <w:rsid w:val="00D24084"/>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1B9"/>
    <w:rsid w:val="00D344C9"/>
    <w:rsid w:val="00D358B2"/>
    <w:rsid w:val="00D359BB"/>
    <w:rsid w:val="00D35FCC"/>
    <w:rsid w:val="00D3609F"/>
    <w:rsid w:val="00D3610A"/>
    <w:rsid w:val="00D366C8"/>
    <w:rsid w:val="00D368C6"/>
    <w:rsid w:val="00D36C8E"/>
    <w:rsid w:val="00D36D5A"/>
    <w:rsid w:val="00D370AA"/>
    <w:rsid w:val="00D374E1"/>
    <w:rsid w:val="00D37A26"/>
    <w:rsid w:val="00D37C0E"/>
    <w:rsid w:val="00D37C2D"/>
    <w:rsid w:val="00D4033D"/>
    <w:rsid w:val="00D404CE"/>
    <w:rsid w:val="00D40D79"/>
    <w:rsid w:val="00D40E25"/>
    <w:rsid w:val="00D40E78"/>
    <w:rsid w:val="00D40F0F"/>
    <w:rsid w:val="00D40F5C"/>
    <w:rsid w:val="00D41009"/>
    <w:rsid w:val="00D413F0"/>
    <w:rsid w:val="00D41901"/>
    <w:rsid w:val="00D41CD0"/>
    <w:rsid w:val="00D421D9"/>
    <w:rsid w:val="00D42223"/>
    <w:rsid w:val="00D422E4"/>
    <w:rsid w:val="00D42307"/>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B01"/>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09FE"/>
    <w:rsid w:val="00D90C8B"/>
    <w:rsid w:val="00D91009"/>
    <w:rsid w:val="00D910A3"/>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484"/>
    <w:rsid w:val="00D934DF"/>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7EA"/>
    <w:rsid w:val="00DA1D80"/>
    <w:rsid w:val="00DA2046"/>
    <w:rsid w:val="00DA2185"/>
    <w:rsid w:val="00DA23D2"/>
    <w:rsid w:val="00DA2496"/>
    <w:rsid w:val="00DA29C4"/>
    <w:rsid w:val="00DA2D90"/>
    <w:rsid w:val="00DA3A26"/>
    <w:rsid w:val="00DA3B43"/>
    <w:rsid w:val="00DA3F00"/>
    <w:rsid w:val="00DA41B0"/>
    <w:rsid w:val="00DA43CA"/>
    <w:rsid w:val="00DA4562"/>
    <w:rsid w:val="00DA4788"/>
    <w:rsid w:val="00DA480B"/>
    <w:rsid w:val="00DA484C"/>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6BA"/>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8E8"/>
    <w:rsid w:val="00DB6FDF"/>
    <w:rsid w:val="00DB70B3"/>
    <w:rsid w:val="00DB749A"/>
    <w:rsid w:val="00DB7E8C"/>
    <w:rsid w:val="00DB7EF2"/>
    <w:rsid w:val="00DC0F93"/>
    <w:rsid w:val="00DC1384"/>
    <w:rsid w:val="00DC1479"/>
    <w:rsid w:val="00DC1624"/>
    <w:rsid w:val="00DC1763"/>
    <w:rsid w:val="00DC1FCC"/>
    <w:rsid w:val="00DC2101"/>
    <w:rsid w:val="00DC22B7"/>
    <w:rsid w:val="00DC257F"/>
    <w:rsid w:val="00DC2898"/>
    <w:rsid w:val="00DC28A6"/>
    <w:rsid w:val="00DC28EC"/>
    <w:rsid w:val="00DC3417"/>
    <w:rsid w:val="00DC3D2A"/>
    <w:rsid w:val="00DC3DE4"/>
    <w:rsid w:val="00DC400C"/>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CEC"/>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AFC"/>
    <w:rsid w:val="00DD2C34"/>
    <w:rsid w:val="00DD2DEB"/>
    <w:rsid w:val="00DD2FE5"/>
    <w:rsid w:val="00DD32DF"/>
    <w:rsid w:val="00DD3401"/>
    <w:rsid w:val="00DD3430"/>
    <w:rsid w:val="00DD3480"/>
    <w:rsid w:val="00DD3565"/>
    <w:rsid w:val="00DD35CE"/>
    <w:rsid w:val="00DD3720"/>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186"/>
    <w:rsid w:val="00DE34C6"/>
    <w:rsid w:val="00DE3D42"/>
    <w:rsid w:val="00DE3E7C"/>
    <w:rsid w:val="00DE42A3"/>
    <w:rsid w:val="00DE45BE"/>
    <w:rsid w:val="00DE464E"/>
    <w:rsid w:val="00DE4664"/>
    <w:rsid w:val="00DE4811"/>
    <w:rsid w:val="00DE4B0C"/>
    <w:rsid w:val="00DE5FDA"/>
    <w:rsid w:val="00DE61AA"/>
    <w:rsid w:val="00DE6634"/>
    <w:rsid w:val="00DE67AE"/>
    <w:rsid w:val="00DE6B96"/>
    <w:rsid w:val="00DE72D7"/>
    <w:rsid w:val="00DE73EF"/>
    <w:rsid w:val="00DE752E"/>
    <w:rsid w:val="00DE764F"/>
    <w:rsid w:val="00DE7793"/>
    <w:rsid w:val="00DE7C31"/>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7A7"/>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C0C"/>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33D"/>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04C"/>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60F"/>
    <w:rsid w:val="00E52A15"/>
    <w:rsid w:val="00E52A3B"/>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3B6"/>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5FFD"/>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29CB"/>
    <w:rsid w:val="00EB321F"/>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6CD"/>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B98"/>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8CE"/>
    <w:rsid w:val="00EE2A13"/>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D48"/>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3F93"/>
    <w:rsid w:val="00F1403E"/>
    <w:rsid w:val="00F140FE"/>
    <w:rsid w:val="00F1415B"/>
    <w:rsid w:val="00F1418D"/>
    <w:rsid w:val="00F141F4"/>
    <w:rsid w:val="00F14FB4"/>
    <w:rsid w:val="00F153B8"/>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6B12"/>
    <w:rsid w:val="00F27000"/>
    <w:rsid w:val="00F27776"/>
    <w:rsid w:val="00F278F9"/>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B44"/>
    <w:rsid w:val="00F42C2B"/>
    <w:rsid w:val="00F434F7"/>
    <w:rsid w:val="00F43907"/>
    <w:rsid w:val="00F43A47"/>
    <w:rsid w:val="00F4481E"/>
    <w:rsid w:val="00F44833"/>
    <w:rsid w:val="00F44AE6"/>
    <w:rsid w:val="00F453B0"/>
    <w:rsid w:val="00F455C1"/>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0DBD"/>
    <w:rsid w:val="00F510D3"/>
    <w:rsid w:val="00F513BA"/>
    <w:rsid w:val="00F51447"/>
    <w:rsid w:val="00F514EF"/>
    <w:rsid w:val="00F516F4"/>
    <w:rsid w:val="00F517FC"/>
    <w:rsid w:val="00F519C1"/>
    <w:rsid w:val="00F51E66"/>
    <w:rsid w:val="00F5234E"/>
    <w:rsid w:val="00F52542"/>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18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CB"/>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00A"/>
    <w:rsid w:val="00F8718E"/>
    <w:rsid w:val="00F87201"/>
    <w:rsid w:val="00F87317"/>
    <w:rsid w:val="00F8737E"/>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841"/>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5D0"/>
    <w:rsid w:val="00FA1612"/>
    <w:rsid w:val="00FA17D6"/>
    <w:rsid w:val="00FA1B1E"/>
    <w:rsid w:val="00FA1CBF"/>
    <w:rsid w:val="00FA1D8F"/>
    <w:rsid w:val="00FA1EB0"/>
    <w:rsid w:val="00FA2002"/>
    <w:rsid w:val="00FA2526"/>
    <w:rsid w:val="00FA25F3"/>
    <w:rsid w:val="00FA2663"/>
    <w:rsid w:val="00FA2AB0"/>
    <w:rsid w:val="00FA2EB9"/>
    <w:rsid w:val="00FA2EE7"/>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3F4A"/>
    <w:rsid w:val="00FB4065"/>
    <w:rsid w:val="00FB4760"/>
    <w:rsid w:val="00FB47B5"/>
    <w:rsid w:val="00FB4938"/>
    <w:rsid w:val="00FB5201"/>
    <w:rsid w:val="00FB52FD"/>
    <w:rsid w:val="00FB57A7"/>
    <w:rsid w:val="00FB59F0"/>
    <w:rsid w:val="00FB5A6F"/>
    <w:rsid w:val="00FB6383"/>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283"/>
    <w:rsid w:val="00FC338D"/>
    <w:rsid w:val="00FC37F0"/>
    <w:rsid w:val="00FC3B07"/>
    <w:rsid w:val="00FC3BBC"/>
    <w:rsid w:val="00FC3EEB"/>
    <w:rsid w:val="00FC4278"/>
    <w:rsid w:val="00FC4423"/>
    <w:rsid w:val="00FC47CD"/>
    <w:rsid w:val="00FC47D1"/>
    <w:rsid w:val="00FC4CA4"/>
    <w:rsid w:val="00FC4ED1"/>
    <w:rsid w:val="00FC4F3D"/>
    <w:rsid w:val="00FC5262"/>
    <w:rsid w:val="00FC5393"/>
    <w:rsid w:val="00FC545C"/>
    <w:rsid w:val="00FC553E"/>
    <w:rsid w:val="00FC55D3"/>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83B"/>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71"/>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E4C5B"/>
    <w:rsid w:val="011E61C4"/>
    <w:rsid w:val="012D0A79"/>
    <w:rsid w:val="01504D0A"/>
    <w:rsid w:val="01566EDF"/>
    <w:rsid w:val="01A66EB7"/>
    <w:rsid w:val="01BC6F43"/>
    <w:rsid w:val="01C32272"/>
    <w:rsid w:val="01C3357E"/>
    <w:rsid w:val="020A411F"/>
    <w:rsid w:val="024702CC"/>
    <w:rsid w:val="025B6DE5"/>
    <w:rsid w:val="02653313"/>
    <w:rsid w:val="0284643E"/>
    <w:rsid w:val="02903FC6"/>
    <w:rsid w:val="02B55B28"/>
    <w:rsid w:val="02FC1075"/>
    <w:rsid w:val="03082909"/>
    <w:rsid w:val="03406AED"/>
    <w:rsid w:val="03532C3F"/>
    <w:rsid w:val="036C048D"/>
    <w:rsid w:val="037C5157"/>
    <w:rsid w:val="038B7191"/>
    <w:rsid w:val="03B25C4C"/>
    <w:rsid w:val="03B757F8"/>
    <w:rsid w:val="03CC5ECA"/>
    <w:rsid w:val="03EE1902"/>
    <w:rsid w:val="03F94E83"/>
    <w:rsid w:val="03FC4856"/>
    <w:rsid w:val="04501E4F"/>
    <w:rsid w:val="046942AE"/>
    <w:rsid w:val="04762AE0"/>
    <w:rsid w:val="04990A85"/>
    <w:rsid w:val="04C27D6F"/>
    <w:rsid w:val="04D5343F"/>
    <w:rsid w:val="04DF6C8C"/>
    <w:rsid w:val="04E577F6"/>
    <w:rsid w:val="04E9545B"/>
    <w:rsid w:val="04ED6082"/>
    <w:rsid w:val="05145E61"/>
    <w:rsid w:val="054A3BE8"/>
    <w:rsid w:val="056B6146"/>
    <w:rsid w:val="0579015F"/>
    <w:rsid w:val="057E7A8F"/>
    <w:rsid w:val="05845A6C"/>
    <w:rsid w:val="05883347"/>
    <w:rsid w:val="05AA7BBA"/>
    <w:rsid w:val="05B1662F"/>
    <w:rsid w:val="05CA7A52"/>
    <w:rsid w:val="06225138"/>
    <w:rsid w:val="062E56B4"/>
    <w:rsid w:val="063928F2"/>
    <w:rsid w:val="067A2041"/>
    <w:rsid w:val="067D4C1C"/>
    <w:rsid w:val="06A27BF1"/>
    <w:rsid w:val="06B127E5"/>
    <w:rsid w:val="06B1395B"/>
    <w:rsid w:val="06B86512"/>
    <w:rsid w:val="06F07CFD"/>
    <w:rsid w:val="072F2729"/>
    <w:rsid w:val="072F7511"/>
    <w:rsid w:val="07353AEA"/>
    <w:rsid w:val="074628FE"/>
    <w:rsid w:val="0748120F"/>
    <w:rsid w:val="07666AB0"/>
    <w:rsid w:val="076A0D87"/>
    <w:rsid w:val="0788394E"/>
    <w:rsid w:val="07AF339B"/>
    <w:rsid w:val="07C21FA9"/>
    <w:rsid w:val="07C63186"/>
    <w:rsid w:val="07F65FEC"/>
    <w:rsid w:val="080F5F85"/>
    <w:rsid w:val="083515FF"/>
    <w:rsid w:val="08C95094"/>
    <w:rsid w:val="08D04FE2"/>
    <w:rsid w:val="08DD2D51"/>
    <w:rsid w:val="08DF53B9"/>
    <w:rsid w:val="08EE77B6"/>
    <w:rsid w:val="08F46EEE"/>
    <w:rsid w:val="0906705B"/>
    <w:rsid w:val="09083D3E"/>
    <w:rsid w:val="090A5225"/>
    <w:rsid w:val="09457901"/>
    <w:rsid w:val="095517B6"/>
    <w:rsid w:val="0957797D"/>
    <w:rsid w:val="09602620"/>
    <w:rsid w:val="096506FA"/>
    <w:rsid w:val="09674085"/>
    <w:rsid w:val="0972706B"/>
    <w:rsid w:val="099E5397"/>
    <w:rsid w:val="09C21BB6"/>
    <w:rsid w:val="09E83681"/>
    <w:rsid w:val="0A0E3577"/>
    <w:rsid w:val="0A2F3646"/>
    <w:rsid w:val="0A3C5231"/>
    <w:rsid w:val="0A492E52"/>
    <w:rsid w:val="0A8068C8"/>
    <w:rsid w:val="0A867EAB"/>
    <w:rsid w:val="0ACB00A1"/>
    <w:rsid w:val="0AD37ECF"/>
    <w:rsid w:val="0AF42EC9"/>
    <w:rsid w:val="0AFC60B7"/>
    <w:rsid w:val="0B245246"/>
    <w:rsid w:val="0B3A2687"/>
    <w:rsid w:val="0B3E77AB"/>
    <w:rsid w:val="0BAD7041"/>
    <w:rsid w:val="0BE53C10"/>
    <w:rsid w:val="0BFE0457"/>
    <w:rsid w:val="0C163B2E"/>
    <w:rsid w:val="0C356165"/>
    <w:rsid w:val="0C6F5654"/>
    <w:rsid w:val="0C93011D"/>
    <w:rsid w:val="0CA22F05"/>
    <w:rsid w:val="0CA6624D"/>
    <w:rsid w:val="0CAD0FB6"/>
    <w:rsid w:val="0CBB61F2"/>
    <w:rsid w:val="0D132BA9"/>
    <w:rsid w:val="0D660AC2"/>
    <w:rsid w:val="0D672BF6"/>
    <w:rsid w:val="0D677B1C"/>
    <w:rsid w:val="0D770B24"/>
    <w:rsid w:val="0D827FBB"/>
    <w:rsid w:val="0D8F7559"/>
    <w:rsid w:val="0D99235D"/>
    <w:rsid w:val="0D9B538C"/>
    <w:rsid w:val="0DB544ED"/>
    <w:rsid w:val="0DE71E61"/>
    <w:rsid w:val="0E120AD5"/>
    <w:rsid w:val="0E3630D3"/>
    <w:rsid w:val="0E4272F3"/>
    <w:rsid w:val="0E4C33AF"/>
    <w:rsid w:val="0E61304D"/>
    <w:rsid w:val="0E68061F"/>
    <w:rsid w:val="0EA925E1"/>
    <w:rsid w:val="0EB06FFE"/>
    <w:rsid w:val="0EC053D3"/>
    <w:rsid w:val="0EDA4CEF"/>
    <w:rsid w:val="0EEF2C8B"/>
    <w:rsid w:val="0EFC1FA5"/>
    <w:rsid w:val="0F3B1342"/>
    <w:rsid w:val="0F5D4A44"/>
    <w:rsid w:val="0FED0702"/>
    <w:rsid w:val="0FFD75C9"/>
    <w:rsid w:val="100F4B6C"/>
    <w:rsid w:val="10150A41"/>
    <w:rsid w:val="10184E73"/>
    <w:rsid w:val="10475375"/>
    <w:rsid w:val="104F79E4"/>
    <w:rsid w:val="10795AFC"/>
    <w:rsid w:val="108D35D1"/>
    <w:rsid w:val="10965209"/>
    <w:rsid w:val="10BA4CDE"/>
    <w:rsid w:val="112B70D1"/>
    <w:rsid w:val="113F0EDA"/>
    <w:rsid w:val="116E041E"/>
    <w:rsid w:val="11CC2158"/>
    <w:rsid w:val="11EE1F77"/>
    <w:rsid w:val="11FA160D"/>
    <w:rsid w:val="121D1701"/>
    <w:rsid w:val="1257267A"/>
    <w:rsid w:val="126F3D1F"/>
    <w:rsid w:val="1296501A"/>
    <w:rsid w:val="12A472D8"/>
    <w:rsid w:val="12E33180"/>
    <w:rsid w:val="12FE321B"/>
    <w:rsid w:val="130859B8"/>
    <w:rsid w:val="132E2B4C"/>
    <w:rsid w:val="13324B8D"/>
    <w:rsid w:val="13793EEE"/>
    <w:rsid w:val="139D0D32"/>
    <w:rsid w:val="13B5695B"/>
    <w:rsid w:val="13D80BE3"/>
    <w:rsid w:val="13F863C5"/>
    <w:rsid w:val="1403622F"/>
    <w:rsid w:val="141026C1"/>
    <w:rsid w:val="141F2191"/>
    <w:rsid w:val="1423280F"/>
    <w:rsid w:val="143037AB"/>
    <w:rsid w:val="143E7235"/>
    <w:rsid w:val="14763F1F"/>
    <w:rsid w:val="147A1979"/>
    <w:rsid w:val="14915DCE"/>
    <w:rsid w:val="149E5BDA"/>
    <w:rsid w:val="14B8183D"/>
    <w:rsid w:val="14E042CE"/>
    <w:rsid w:val="14E556DC"/>
    <w:rsid w:val="14E73B21"/>
    <w:rsid w:val="14FC70F2"/>
    <w:rsid w:val="1500292D"/>
    <w:rsid w:val="15075A0D"/>
    <w:rsid w:val="15136ED5"/>
    <w:rsid w:val="15143948"/>
    <w:rsid w:val="151A1100"/>
    <w:rsid w:val="151C0C3E"/>
    <w:rsid w:val="152634A0"/>
    <w:rsid w:val="154B7F3E"/>
    <w:rsid w:val="1575AEB2"/>
    <w:rsid w:val="158733C9"/>
    <w:rsid w:val="159548E7"/>
    <w:rsid w:val="15964015"/>
    <w:rsid w:val="1599654E"/>
    <w:rsid w:val="15BB45B7"/>
    <w:rsid w:val="16360DC6"/>
    <w:rsid w:val="164F7F6D"/>
    <w:rsid w:val="165E068A"/>
    <w:rsid w:val="167356FF"/>
    <w:rsid w:val="16833FFF"/>
    <w:rsid w:val="16B6284B"/>
    <w:rsid w:val="16DF3094"/>
    <w:rsid w:val="1702D3F2"/>
    <w:rsid w:val="17080438"/>
    <w:rsid w:val="17084849"/>
    <w:rsid w:val="170A09DD"/>
    <w:rsid w:val="171706D7"/>
    <w:rsid w:val="171B5478"/>
    <w:rsid w:val="171C7676"/>
    <w:rsid w:val="176D617B"/>
    <w:rsid w:val="1790356C"/>
    <w:rsid w:val="1795372C"/>
    <w:rsid w:val="17A32284"/>
    <w:rsid w:val="17B533CB"/>
    <w:rsid w:val="17B865FB"/>
    <w:rsid w:val="17BB1F5B"/>
    <w:rsid w:val="17BD2A82"/>
    <w:rsid w:val="17DC59D3"/>
    <w:rsid w:val="17E151AE"/>
    <w:rsid w:val="17EE5671"/>
    <w:rsid w:val="17FC128C"/>
    <w:rsid w:val="183E5D1A"/>
    <w:rsid w:val="185B76DA"/>
    <w:rsid w:val="188D2058"/>
    <w:rsid w:val="189162DE"/>
    <w:rsid w:val="18BA7603"/>
    <w:rsid w:val="18CE2166"/>
    <w:rsid w:val="18DC13AE"/>
    <w:rsid w:val="18FD3F86"/>
    <w:rsid w:val="19180B8B"/>
    <w:rsid w:val="192B740B"/>
    <w:rsid w:val="193365F9"/>
    <w:rsid w:val="19464503"/>
    <w:rsid w:val="19497C62"/>
    <w:rsid w:val="19641E92"/>
    <w:rsid w:val="19806043"/>
    <w:rsid w:val="198B58CF"/>
    <w:rsid w:val="199769A7"/>
    <w:rsid w:val="19A62769"/>
    <w:rsid w:val="19B1550B"/>
    <w:rsid w:val="19BB4AC7"/>
    <w:rsid w:val="19CE743A"/>
    <w:rsid w:val="1A0119B8"/>
    <w:rsid w:val="1A111C52"/>
    <w:rsid w:val="1A514204"/>
    <w:rsid w:val="1A59514E"/>
    <w:rsid w:val="1A6D1DD3"/>
    <w:rsid w:val="1A8E28A0"/>
    <w:rsid w:val="1A911C16"/>
    <w:rsid w:val="1AB56EDD"/>
    <w:rsid w:val="1B141CF4"/>
    <w:rsid w:val="1B1D58A5"/>
    <w:rsid w:val="1B2E5429"/>
    <w:rsid w:val="1B2E6DC7"/>
    <w:rsid w:val="1B5316CE"/>
    <w:rsid w:val="1B5E59D2"/>
    <w:rsid w:val="1B604DF7"/>
    <w:rsid w:val="1B8456DF"/>
    <w:rsid w:val="1BC4709A"/>
    <w:rsid w:val="1C024584"/>
    <w:rsid w:val="1C040825"/>
    <w:rsid w:val="1C13675C"/>
    <w:rsid w:val="1C58425D"/>
    <w:rsid w:val="1C766428"/>
    <w:rsid w:val="1CA535CF"/>
    <w:rsid w:val="1CBA56D6"/>
    <w:rsid w:val="1CEE3304"/>
    <w:rsid w:val="1D050819"/>
    <w:rsid w:val="1D2D666C"/>
    <w:rsid w:val="1D76064F"/>
    <w:rsid w:val="1D7A69B4"/>
    <w:rsid w:val="1D82021C"/>
    <w:rsid w:val="1DBE5F5B"/>
    <w:rsid w:val="1DD50930"/>
    <w:rsid w:val="1DF407BB"/>
    <w:rsid w:val="1E38003B"/>
    <w:rsid w:val="1E4946EC"/>
    <w:rsid w:val="1E6635DE"/>
    <w:rsid w:val="1E960FBF"/>
    <w:rsid w:val="1E9F3479"/>
    <w:rsid w:val="1EF23A0A"/>
    <w:rsid w:val="1F3234FB"/>
    <w:rsid w:val="1F55339E"/>
    <w:rsid w:val="1F622547"/>
    <w:rsid w:val="1F700176"/>
    <w:rsid w:val="1F850095"/>
    <w:rsid w:val="1F9D1017"/>
    <w:rsid w:val="1FA02687"/>
    <w:rsid w:val="1FB91CD0"/>
    <w:rsid w:val="1FBF453A"/>
    <w:rsid w:val="1FF22678"/>
    <w:rsid w:val="1FF91AD8"/>
    <w:rsid w:val="200F2814"/>
    <w:rsid w:val="20181506"/>
    <w:rsid w:val="202E3C57"/>
    <w:rsid w:val="203B030A"/>
    <w:rsid w:val="206261AF"/>
    <w:rsid w:val="20780BB1"/>
    <w:rsid w:val="208B2928"/>
    <w:rsid w:val="20910CB1"/>
    <w:rsid w:val="20AD5319"/>
    <w:rsid w:val="20B96BBD"/>
    <w:rsid w:val="20C203D0"/>
    <w:rsid w:val="20CD42FE"/>
    <w:rsid w:val="20DD0359"/>
    <w:rsid w:val="20F80BC0"/>
    <w:rsid w:val="21035A99"/>
    <w:rsid w:val="21210390"/>
    <w:rsid w:val="21282288"/>
    <w:rsid w:val="212B3679"/>
    <w:rsid w:val="21506DB9"/>
    <w:rsid w:val="216278AC"/>
    <w:rsid w:val="21BC4639"/>
    <w:rsid w:val="21C543FA"/>
    <w:rsid w:val="21D54BFD"/>
    <w:rsid w:val="21DA28AB"/>
    <w:rsid w:val="223E223C"/>
    <w:rsid w:val="22453DC6"/>
    <w:rsid w:val="224B0DD7"/>
    <w:rsid w:val="22555281"/>
    <w:rsid w:val="225B68EA"/>
    <w:rsid w:val="226B2C29"/>
    <w:rsid w:val="22803FAB"/>
    <w:rsid w:val="22832EFD"/>
    <w:rsid w:val="22835F3A"/>
    <w:rsid w:val="228A1716"/>
    <w:rsid w:val="22A7024E"/>
    <w:rsid w:val="22B87FF4"/>
    <w:rsid w:val="22C957CE"/>
    <w:rsid w:val="22E713D0"/>
    <w:rsid w:val="22F7746D"/>
    <w:rsid w:val="234F60B9"/>
    <w:rsid w:val="235A3F30"/>
    <w:rsid w:val="23673FF9"/>
    <w:rsid w:val="23680C07"/>
    <w:rsid w:val="2377470C"/>
    <w:rsid w:val="237F62E0"/>
    <w:rsid w:val="23840509"/>
    <w:rsid w:val="238D1195"/>
    <w:rsid w:val="239E142D"/>
    <w:rsid w:val="241F1B05"/>
    <w:rsid w:val="242E2A88"/>
    <w:rsid w:val="244B7753"/>
    <w:rsid w:val="245870DE"/>
    <w:rsid w:val="247247A7"/>
    <w:rsid w:val="2473146A"/>
    <w:rsid w:val="24A6178E"/>
    <w:rsid w:val="24C73E65"/>
    <w:rsid w:val="24DB33A0"/>
    <w:rsid w:val="24E7219B"/>
    <w:rsid w:val="25173D80"/>
    <w:rsid w:val="251B38EF"/>
    <w:rsid w:val="252B5C82"/>
    <w:rsid w:val="25421429"/>
    <w:rsid w:val="255C142C"/>
    <w:rsid w:val="25870A1F"/>
    <w:rsid w:val="25BA7F75"/>
    <w:rsid w:val="25C25381"/>
    <w:rsid w:val="25CD32E1"/>
    <w:rsid w:val="25D21D98"/>
    <w:rsid w:val="25D36249"/>
    <w:rsid w:val="25D71AA3"/>
    <w:rsid w:val="25D7589B"/>
    <w:rsid w:val="25DE0A05"/>
    <w:rsid w:val="260822F1"/>
    <w:rsid w:val="260C537A"/>
    <w:rsid w:val="262568CF"/>
    <w:rsid w:val="262757F6"/>
    <w:rsid w:val="26597B17"/>
    <w:rsid w:val="2668657A"/>
    <w:rsid w:val="269549E3"/>
    <w:rsid w:val="26A06BF2"/>
    <w:rsid w:val="26DA25CB"/>
    <w:rsid w:val="27054714"/>
    <w:rsid w:val="273E2285"/>
    <w:rsid w:val="274D1554"/>
    <w:rsid w:val="27AF712B"/>
    <w:rsid w:val="27B97F6B"/>
    <w:rsid w:val="27C5366D"/>
    <w:rsid w:val="27DD67CA"/>
    <w:rsid w:val="27E335BE"/>
    <w:rsid w:val="27EE24D5"/>
    <w:rsid w:val="27EF392B"/>
    <w:rsid w:val="27FF70B3"/>
    <w:rsid w:val="28167DD4"/>
    <w:rsid w:val="281E25EF"/>
    <w:rsid w:val="28244B6B"/>
    <w:rsid w:val="28675AC6"/>
    <w:rsid w:val="28690808"/>
    <w:rsid w:val="289A5B44"/>
    <w:rsid w:val="28B07E55"/>
    <w:rsid w:val="28B54AA2"/>
    <w:rsid w:val="291134EF"/>
    <w:rsid w:val="29294471"/>
    <w:rsid w:val="293A6192"/>
    <w:rsid w:val="294D6347"/>
    <w:rsid w:val="29633E35"/>
    <w:rsid w:val="299B364A"/>
    <w:rsid w:val="299E225A"/>
    <w:rsid w:val="29C06F35"/>
    <w:rsid w:val="29EC5F0E"/>
    <w:rsid w:val="29FD782B"/>
    <w:rsid w:val="29FE4A0C"/>
    <w:rsid w:val="2A033F0C"/>
    <w:rsid w:val="2A0F0B23"/>
    <w:rsid w:val="2A47206F"/>
    <w:rsid w:val="2A4B5E5A"/>
    <w:rsid w:val="2A8A16D9"/>
    <w:rsid w:val="2A90583D"/>
    <w:rsid w:val="2AE838C0"/>
    <w:rsid w:val="2AFE2B7E"/>
    <w:rsid w:val="2B011B4B"/>
    <w:rsid w:val="2B1045C3"/>
    <w:rsid w:val="2B226501"/>
    <w:rsid w:val="2B2D5B09"/>
    <w:rsid w:val="2B34734B"/>
    <w:rsid w:val="2B6C59D0"/>
    <w:rsid w:val="2B8F5F6B"/>
    <w:rsid w:val="2BB77920"/>
    <w:rsid w:val="2BC40BB4"/>
    <w:rsid w:val="2BD041FC"/>
    <w:rsid w:val="2BF31CE0"/>
    <w:rsid w:val="2C164A61"/>
    <w:rsid w:val="2C175D66"/>
    <w:rsid w:val="2C1D769A"/>
    <w:rsid w:val="2C5D6C79"/>
    <w:rsid w:val="2CB745EA"/>
    <w:rsid w:val="2CC038FC"/>
    <w:rsid w:val="2CD927E9"/>
    <w:rsid w:val="2D336A2A"/>
    <w:rsid w:val="2D376513"/>
    <w:rsid w:val="2D502CB9"/>
    <w:rsid w:val="2D5E7764"/>
    <w:rsid w:val="2D6510EC"/>
    <w:rsid w:val="2DAF4B82"/>
    <w:rsid w:val="2DC863F1"/>
    <w:rsid w:val="2E000DD7"/>
    <w:rsid w:val="2E490515"/>
    <w:rsid w:val="2E85650F"/>
    <w:rsid w:val="2EB71249"/>
    <w:rsid w:val="2EB72406"/>
    <w:rsid w:val="2ED004DD"/>
    <w:rsid w:val="2ED72B32"/>
    <w:rsid w:val="2F024CDB"/>
    <w:rsid w:val="2F2367DE"/>
    <w:rsid w:val="2F425998"/>
    <w:rsid w:val="2F46011B"/>
    <w:rsid w:val="2F4C58A8"/>
    <w:rsid w:val="2F581F4B"/>
    <w:rsid w:val="2F5D35C4"/>
    <w:rsid w:val="2FD05F46"/>
    <w:rsid w:val="2FF46ACD"/>
    <w:rsid w:val="30133B38"/>
    <w:rsid w:val="304133E2"/>
    <w:rsid w:val="30553987"/>
    <w:rsid w:val="307C3ADA"/>
    <w:rsid w:val="308E4FBB"/>
    <w:rsid w:val="309532C1"/>
    <w:rsid w:val="3099169D"/>
    <w:rsid w:val="30AD067F"/>
    <w:rsid w:val="30FB70A3"/>
    <w:rsid w:val="31027247"/>
    <w:rsid w:val="311B4B83"/>
    <w:rsid w:val="311D7BC5"/>
    <w:rsid w:val="31542D3B"/>
    <w:rsid w:val="31543EFA"/>
    <w:rsid w:val="315B7806"/>
    <w:rsid w:val="3174702C"/>
    <w:rsid w:val="31826011"/>
    <w:rsid w:val="3192684C"/>
    <w:rsid w:val="31A276D9"/>
    <w:rsid w:val="31ED4B77"/>
    <w:rsid w:val="32023417"/>
    <w:rsid w:val="320D1B03"/>
    <w:rsid w:val="32177CD1"/>
    <w:rsid w:val="322B13AD"/>
    <w:rsid w:val="3265022A"/>
    <w:rsid w:val="32731B36"/>
    <w:rsid w:val="32832752"/>
    <w:rsid w:val="32B62E7B"/>
    <w:rsid w:val="32B71741"/>
    <w:rsid w:val="32CC6565"/>
    <w:rsid w:val="32F94762"/>
    <w:rsid w:val="32FE23BF"/>
    <w:rsid w:val="330E6893"/>
    <w:rsid w:val="33227880"/>
    <w:rsid w:val="3351634B"/>
    <w:rsid w:val="33DE0CB9"/>
    <w:rsid w:val="340256BE"/>
    <w:rsid w:val="3425700B"/>
    <w:rsid w:val="34457AEF"/>
    <w:rsid w:val="34A5186D"/>
    <w:rsid w:val="34E86914"/>
    <w:rsid w:val="35016773"/>
    <w:rsid w:val="3511129D"/>
    <w:rsid w:val="351535B7"/>
    <w:rsid w:val="3526273F"/>
    <w:rsid w:val="352E09D3"/>
    <w:rsid w:val="353E3FE9"/>
    <w:rsid w:val="35832949"/>
    <w:rsid w:val="359455FE"/>
    <w:rsid w:val="35BD1F67"/>
    <w:rsid w:val="35E03052"/>
    <w:rsid w:val="35E12D55"/>
    <w:rsid w:val="35E22DE2"/>
    <w:rsid w:val="360156DF"/>
    <w:rsid w:val="363277D2"/>
    <w:rsid w:val="3649088C"/>
    <w:rsid w:val="364B5B34"/>
    <w:rsid w:val="36A077B4"/>
    <w:rsid w:val="36CD07B0"/>
    <w:rsid w:val="36CD680E"/>
    <w:rsid w:val="36F558B9"/>
    <w:rsid w:val="36F80B60"/>
    <w:rsid w:val="36FA43B2"/>
    <w:rsid w:val="370B1AC5"/>
    <w:rsid w:val="375C57D7"/>
    <w:rsid w:val="37610AF1"/>
    <w:rsid w:val="37895890"/>
    <w:rsid w:val="379231B9"/>
    <w:rsid w:val="379B57D8"/>
    <w:rsid w:val="37A0065B"/>
    <w:rsid w:val="37B5789E"/>
    <w:rsid w:val="37DB722F"/>
    <w:rsid w:val="37DD651E"/>
    <w:rsid w:val="382302C4"/>
    <w:rsid w:val="384213F7"/>
    <w:rsid w:val="384F34A5"/>
    <w:rsid w:val="386015E1"/>
    <w:rsid w:val="38764AB1"/>
    <w:rsid w:val="387719EF"/>
    <w:rsid w:val="387A04CC"/>
    <w:rsid w:val="387E61FD"/>
    <w:rsid w:val="389C5F1D"/>
    <w:rsid w:val="389F7E73"/>
    <w:rsid w:val="38AF7030"/>
    <w:rsid w:val="38BA113F"/>
    <w:rsid w:val="38BF2926"/>
    <w:rsid w:val="38D62918"/>
    <w:rsid w:val="38D63672"/>
    <w:rsid w:val="38DF4C09"/>
    <w:rsid w:val="38F60882"/>
    <w:rsid w:val="39435A97"/>
    <w:rsid w:val="396D1BC8"/>
    <w:rsid w:val="399C753E"/>
    <w:rsid w:val="39CD6027"/>
    <w:rsid w:val="39EF19D7"/>
    <w:rsid w:val="3A014300"/>
    <w:rsid w:val="3A135075"/>
    <w:rsid w:val="3A143590"/>
    <w:rsid w:val="3A43333B"/>
    <w:rsid w:val="3A8424B5"/>
    <w:rsid w:val="3A887D42"/>
    <w:rsid w:val="3A9E0CEC"/>
    <w:rsid w:val="3AA908BE"/>
    <w:rsid w:val="3AB31D0C"/>
    <w:rsid w:val="3AE203A5"/>
    <w:rsid w:val="3AF911A0"/>
    <w:rsid w:val="3B116EE0"/>
    <w:rsid w:val="3B2B2F80"/>
    <w:rsid w:val="3B39386E"/>
    <w:rsid w:val="3B476ACD"/>
    <w:rsid w:val="3B4A3B53"/>
    <w:rsid w:val="3B5B4064"/>
    <w:rsid w:val="3BC5241E"/>
    <w:rsid w:val="3BCD2383"/>
    <w:rsid w:val="3BDB084B"/>
    <w:rsid w:val="3BF47021"/>
    <w:rsid w:val="3C4D16BE"/>
    <w:rsid w:val="3C6B6F4F"/>
    <w:rsid w:val="3C6E3C35"/>
    <w:rsid w:val="3C6F7834"/>
    <w:rsid w:val="3C923082"/>
    <w:rsid w:val="3CA5228C"/>
    <w:rsid w:val="3CE301D9"/>
    <w:rsid w:val="3D0354C7"/>
    <w:rsid w:val="3D1D3873"/>
    <w:rsid w:val="3D210957"/>
    <w:rsid w:val="3D29731C"/>
    <w:rsid w:val="3D371A57"/>
    <w:rsid w:val="3D3A6613"/>
    <w:rsid w:val="3D443F0E"/>
    <w:rsid w:val="3D444DF9"/>
    <w:rsid w:val="3D7642C9"/>
    <w:rsid w:val="3DDA6D42"/>
    <w:rsid w:val="3E7347F4"/>
    <w:rsid w:val="3EAD0477"/>
    <w:rsid w:val="3EB94465"/>
    <w:rsid w:val="3EDB318F"/>
    <w:rsid w:val="3EE811C2"/>
    <w:rsid w:val="3EF83C43"/>
    <w:rsid w:val="3F01664D"/>
    <w:rsid w:val="3F036F09"/>
    <w:rsid w:val="3F175FC8"/>
    <w:rsid w:val="3F3725C6"/>
    <w:rsid w:val="3F472860"/>
    <w:rsid w:val="3FC164F7"/>
    <w:rsid w:val="3FC45B76"/>
    <w:rsid w:val="3FD010A5"/>
    <w:rsid w:val="3FD143C3"/>
    <w:rsid w:val="402853D1"/>
    <w:rsid w:val="405F7058"/>
    <w:rsid w:val="406A16BE"/>
    <w:rsid w:val="40850DCD"/>
    <w:rsid w:val="40B74573"/>
    <w:rsid w:val="40D70930"/>
    <w:rsid w:val="40E8032C"/>
    <w:rsid w:val="40FB6563"/>
    <w:rsid w:val="410C7756"/>
    <w:rsid w:val="4124436F"/>
    <w:rsid w:val="414328E5"/>
    <w:rsid w:val="41621A27"/>
    <w:rsid w:val="417A72C7"/>
    <w:rsid w:val="419F034B"/>
    <w:rsid w:val="41AC1D9C"/>
    <w:rsid w:val="41B46AE5"/>
    <w:rsid w:val="41DE60B5"/>
    <w:rsid w:val="41F22471"/>
    <w:rsid w:val="42176EFD"/>
    <w:rsid w:val="4242619A"/>
    <w:rsid w:val="4259090A"/>
    <w:rsid w:val="4281690F"/>
    <w:rsid w:val="42843827"/>
    <w:rsid w:val="42883C37"/>
    <w:rsid w:val="42B20782"/>
    <w:rsid w:val="42BA5D14"/>
    <w:rsid w:val="42D56493"/>
    <w:rsid w:val="43182221"/>
    <w:rsid w:val="43484D22"/>
    <w:rsid w:val="4365028A"/>
    <w:rsid w:val="437C5454"/>
    <w:rsid w:val="43AF5C17"/>
    <w:rsid w:val="43D955EC"/>
    <w:rsid w:val="44043F45"/>
    <w:rsid w:val="44066592"/>
    <w:rsid w:val="440747DD"/>
    <w:rsid w:val="441C2E6C"/>
    <w:rsid w:val="4421738F"/>
    <w:rsid w:val="44453A6D"/>
    <w:rsid w:val="4460111A"/>
    <w:rsid w:val="446A599C"/>
    <w:rsid w:val="44804FAB"/>
    <w:rsid w:val="4483518B"/>
    <w:rsid w:val="44877C1D"/>
    <w:rsid w:val="44917C93"/>
    <w:rsid w:val="44C2005E"/>
    <w:rsid w:val="44D83728"/>
    <w:rsid w:val="44FA4322"/>
    <w:rsid w:val="451934D8"/>
    <w:rsid w:val="452C4654"/>
    <w:rsid w:val="454E56C4"/>
    <w:rsid w:val="456B71F2"/>
    <w:rsid w:val="457E4D2F"/>
    <w:rsid w:val="458D3204"/>
    <w:rsid w:val="45B21DFB"/>
    <w:rsid w:val="46020C7E"/>
    <w:rsid w:val="46187F32"/>
    <w:rsid w:val="462D6AFB"/>
    <w:rsid w:val="46576C0C"/>
    <w:rsid w:val="467D2D88"/>
    <w:rsid w:val="46B17955"/>
    <w:rsid w:val="46D41E44"/>
    <w:rsid w:val="46EB180F"/>
    <w:rsid w:val="46F76E94"/>
    <w:rsid w:val="47051512"/>
    <w:rsid w:val="47075015"/>
    <w:rsid w:val="4720604D"/>
    <w:rsid w:val="47230735"/>
    <w:rsid w:val="473A3628"/>
    <w:rsid w:val="47652830"/>
    <w:rsid w:val="47667A72"/>
    <w:rsid w:val="47901A83"/>
    <w:rsid w:val="47AE2F53"/>
    <w:rsid w:val="47B72200"/>
    <w:rsid w:val="47C47FC9"/>
    <w:rsid w:val="47C61998"/>
    <w:rsid w:val="47D53824"/>
    <w:rsid w:val="47E026CA"/>
    <w:rsid w:val="47EA3FF2"/>
    <w:rsid w:val="48043633"/>
    <w:rsid w:val="48185C67"/>
    <w:rsid w:val="48310C7F"/>
    <w:rsid w:val="48385BFF"/>
    <w:rsid w:val="48B93A03"/>
    <w:rsid w:val="48C7180B"/>
    <w:rsid w:val="48CB4C8B"/>
    <w:rsid w:val="48E101D6"/>
    <w:rsid w:val="48EE0A7B"/>
    <w:rsid w:val="49083140"/>
    <w:rsid w:val="49177532"/>
    <w:rsid w:val="492950D4"/>
    <w:rsid w:val="49446ABC"/>
    <w:rsid w:val="496938E0"/>
    <w:rsid w:val="498615B1"/>
    <w:rsid w:val="49882B35"/>
    <w:rsid w:val="49B755C1"/>
    <w:rsid w:val="49F95983"/>
    <w:rsid w:val="4A22392A"/>
    <w:rsid w:val="4A2A1BF5"/>
    <w:rsid w:val="4A38255A"/>
    <w:rsid w:val="4A452AA6"/>
    <w:rsid w:val="4AA57EE4"/>
    <w:rsid w:val="4AEC3944"/>
    <w:rsid w:val="4B270CDD"/>
    <w:rsid w:val="4B3872E6"/>
    <w:rsid w:val="4B3B1EFC"/>
    <w:rsid w:val="4B562725"/>
    <w:rsid w:val="4B825411"/>
    <w:rsid w:val="4B917087"/>
    <w:rsid w:val="4B926212"/>
    <w:rsid w:val="4BC11194"/>
    <w:rsid w:val="4BF1333C"/>
    <w:rsid w:val="4C035B6E"/>
    <w:rsid w:val="4C0472A2"/>
    <w:rsid w:val="4C220B74"/>
    <w:rsid w:val="4C30370D"/>
    <w:rsid w:val="4CA149AE"/>
    <w:rsid w:val="4D223629"/>
    <w:rsid w:val="4D826850"/>
    <w:rsid w:val="4DCE1EB5"/>
    <w:rsid w:val="4DF51404"/>
    <w:rsid w:val="4DFF2684"/>
    <w:rsid w:val="4E0571EB"/>
    <w:rsid w:val="4E1648DE"/>
    <w:rsid w:val="4E3C24E9"/>
    <w:rsid w:val="4E5633F4"/>
    <w:rsid w:val="4E727140"/>
    <w:rsid w:val="4E7740D9"/>
    <w:rsid w:val="4E7E7391"/>
    <w:rsid w:val="4E9B3DF1"/>
    <w:rsid w:val="4EAC0AFF"/>
    <w:rsid w:val="4EC2021D"/>
    <w:rsid w:val="4EC525A4"/>
    <w:rsid w:val="4EEA3190"/>
    <w:rsid w:val="4EF21493"/>
    <w:rsid w:val="4F5073AF"/>
    <w:rsid w:val="4F9F2C4D"/>
    <w:rsid w:val="4FB35EDB"/>
    <w:rsid w:val="4FD40E4C"/>
    <w:rsid w:val="4FF727BF"/>
    <w:rsid w:val="4FFA0003"/>
    <w:rsid w:val="4FFB11C5"/>
    <w:rsid w:val="500D4962"/>
    <w:rsid w:val="5014413F"/>
    <w:rsid w:val="50515EC1"/>
    <w:rsid w:val="50562C4D"/>
    <w:rsid w:val="50B21607"/>
    <w:rsid w:val="50F31B35"/>
    <w:rsid w:val="50FD13B2"/>
    <w:rsid w:val="51977943"/>
    <w:rsid w:val="51E37C6E"/>
    <w:rsid w:val="525748A7"/>
    <w:rsid w:val="528D304F"/>
    <w:rsid w:val="52AB2B9D"/>
    <w:rsid w:val="52AF063E"/>
    <w:rsid w:val="52BC4115"/>
    <w:rsid w:val="52FE30BB"/>
    <w:rsid w:val="53183BC8"/>
    <w:rsid w:val="53423487"/>
    <w:rsid w:val="534E3B3B"/>
    <w:rsid w:val="536E79E7"/>
    <w:rsid w:val="539D3693"/>
    <w:rsid w:val="53BD6722"/>
    <w:rsid w:val="53D12E6C"/>
    <w:rsid w:val="541C0847"/>
    <w:rsid w:val="54337FA4"/>
    <w:rsid w:val="5485307F"/>
    <w:rsid w:val="549079CA"/>
    <w:rsid w:val="54CE2507"/>
    <w:rsid w:val="54FA0948"/>
    <w:rsid w:val="55181CD2"/>
    <w:rsid w:val="55317B32"/>
    <w:rsid w:val="5548100C"/>
    <w:rsid w:val="554940A5"/>
    <w:rsid w:val="558A0EE7"/>
    <w:rsid w:val="559D7050"/>
    <w:rsid w:val="55D01D97"/>
    <w:rsid w:val="55D55A6F"/>
    <w:rsid w:val="55D75763"/>
    <w:rsid w:val="561A1D95"/>
    <w:rsid w:val="564969F0"/>
    <w:rsid w:val="568F21E8"/>
    <w:rsid w:val="56B812E7"/>
    <w:rsid w:val="56C36665"/>
    <w:rsid w:val="57067A7D"/>
    <w:rsid w:val="5716691B"/>
    <w:rsid w:val="571D36AB"/>
    <w:rsid w:val="57244B18"/>
    <w:rsid w:val="57A33754"/>
    <w:rsid w:val="57AE3DD2"/>
    <w:rsid w:val="57C07002"/>
    <w:rsid w:val="57EF6871"/>
    <w:rsid w:val="582278A6"/>
    <w:rsid w:val="58240039"/>
    <w:rsid w:val="583C3FF6"/>
    <w:rsid w:val="589C02B6"/>
    <w:rsid w:val="58AF0883"/>
    <w:rsid w:val="58AF1A73"/>
    <w:rsid w:val="58DA2163"/>
    <w:rsid w:val="58F033DB"/>
    <w:rsid w:val="593025E2"/>
    <w:rsid w:val="593A4AEF"/>
    <w:rsid w:val="595A121E"/>
    <w:rsid w:val="596C0F5B"/>
    <w:rsid w:val="59863D6D"/>
    <w:rsid w:val="59944894"/>
    <w:rsid w:val="59C75644"/>
    <w:rsid w:val="59D44CEE"/>
    <w:rsid w:val="59EF3319"/>
    <w:rsid w:val="59FA17FF"/>
    <w:rsid w:val="5A206D05"/>
    <w:rsid w:val="5A2F5989"/>
    <w:rsid w:val="5A3161F5"/>
    <w:rsid w:val="5A6F01C1"/>
    <w:rsid w:val="5A884CFA"/>
    <w:rsid w:val="5AAE1A0E"/>
    <w:rsid w:val="5AE4125B"/>
    <w:rsid w:val="5AF07FF7"/>
    <w:rsid w:val="5AF422E5"/>
    <w:rsid w:val="5AF45066"/>
    <w:rsid w:val="5AFD1C10"/>
    <w:rsid w:val="5B0B4253"/>
    <w:rsid w:val="5B5B17B4"/>
    <w:rsid w:val="5B715A14"/>
    <w:rsid w:val="5B9700E9"/>
    <w:rsid w:val="5BD64B4B"/>
    <w:rsid w:val="5BE72484"/>
    <w:rsid w:val="5BF26431"/>
    <w:rsid w:val="5BF9180E"/>
    <w:rsid w:val="5C0361B8"/>
    <w:rsid w:val="5C2B22CA"/>
    <w:rsid w:val="5C611674"/>
    <w:rsid w:val="5CBA4AB1"/>
    <w:rsid w:val="5CC677FD"/>
    <w:rsid w:val="5CD4694C"/>
    <w:rsid w:val="5D273DE0"/>
    <w:rsid w:val="5D374C9D"/>
    <w:rsid w:val="5D9C1821"/>
    <w:rsid w:val="5DAA43BA"/>
    <w:rsid w:val="5DB25692"/>
    <w:rsid w:val="5DC06017"/>
    <w:rsid w:val="5DE81754"/>
    <w:rsid w:val="5E243C5C"/>
    <w:rsid w:val="5E3754D6"/>
    <w:rsid w:val="5E3837AC"/>
    <w:rsid w:val="5E5D66D7"/>
    <w:rsid w:val="5E780DEA"/>
    <w:rsid w:val="5E877278"/>
    <w:rsid w:val="5E996241"/>
    <w:rsid w:val="5E9A3CC2"/>
    <w:rsid w:val="5EE46CBD"/>
    <w:rsid w:val="5F0B3CAC"/>
    <w:rsid w:val="5F492242"/>
    <w:rsid w:val="5F631FA8"/>
    <w:rsid w:val="5F672D90"/>
    <w:rsid w:val="5F933EDA"/>
    <w:rsid w:val="5FB43580"/>
    <w:rsid w:val="5FFA1CE3"/>
    <w:rsid w:val="602C6657"/>
    <w:rsid w:val="603C6209"/>
    <w:rsid w:val="6043627C"/>
    <w:rsid w:val="60510E15"/>
    <w:rsid w:val="605218FE"/>
    <w:rsid w:val="60730FCA"/>
    <w:rsid w:val="60837066"/>
    <w:rsid w:val="60B42081"/>
    <w:rsid w:val="60BC1C07"/>
    <w:rsid w:val="60D600C9"/>
    <w:rsid w:val="61106858"/>
    <w:rsid w:val="61390CC8"/>
    <w:rsid w:val="616F120F"/>
    <w:rsid w:val="6177321C"/>
    <w:rsid w:val="61846B6F"/>
    <w:rsid w:val="61A32E12"/>
    <w:rsid w:val="61DD4CC4"/>
    <w:rsid w:val="61F60070"/>
    <w:rsid w:val="61FD304F"/>
    <w:rsid w:val="62207D8C"/>
    <w:rsid w:val="62325AA7"/>
    <w:rsid w:val="623320BF"/>
    <w:rsid w:val="624E53D8"/>
    <w:rsid w:val="62772955"/>
    <w:rsid w:val="6281466B"/>
    <w:rsid w:val="628D293E"/>
    <w:rsid w:val="62CD6EAC"/>
    <w:rsid w:val="62DF3642"/>
    <w:rsid w:val="633734C1"/>
    <w:rsid w:val="63450697"/>
    <w:rsid w:val="63533347"/>
    <w:rsid w:val="638B1760"/>
    <w:rsid w:val="63AB4160"/>
    <w:rsid w:val="63DC10CF"/>
    <w:rsid w:val="63E92BFA"/>
    <w:rsid w:val="641E1DD0"/>
    <w:rsid w:val="649251E1"/>
    <w:rsid w:val="64D45AB4"/>
    <w:rsid w:val="64EE0970"/>
    <w:rsid w:val="64FC4BD7"/>
    <w:rsid w:val="64FF564B"/>
    <w:rsid w:val="65033692"/>
    <w:rsid w:val="65364D0F"/>
    <w:rsid w:val="653C47A6"/>
    <w:rsid w:val="65507243"/>
    <w:rsid w:val="65510EC8"/>
    <w:rsid w:val="65576B9C"/>
    <w:rsid w:val="656027FF"/>
    <w:rsid w:val="65734EF0"/>
    <w:rsid w:val="657854CC"/>
    <w:rsid w:val="657D3011"/>
    <w:rsid w:val="657E2E1D"/>
    <w:rsid w:val="659F5FF4"/>
    <w:rsid w:val="65C64A4D"/>
    <w:rsid w:val="65D7079C"/>
    <w:rsid w:val="65D95929"/>
    <w:rsid w:val="65E04217"/>
    <w:rsid w:val="66075173"/>
    <w:rsid w:val="6618540E"/>
    <w:rsid w:val="662860DD"/>
    <w:rsid w:val="66326929"/>
    <w:rsid w:val="66457E51"/>
    <w:rsid w:val="667151F9"/>
    <w:rsid w:val="6680376E"/>
    <w:rsid w:val="66A84FAA"/>
    <w:rsid w:val="66D36810"/>
    <w:rsid w:val="66ED31EA"/>
    <w:rsid w:val="66F86147"/>
    <w:rsid w:val="672C6E9B"/>
    <w:rsid w:val="67683AAF"/>
    <w:rsid w:val="678B4011"/>
    <w:rsid w:val="67AF422A"/>
    <w:rsid w:val="67AF7E98"/>
    <w:rsid w:val="67BA25E1"/>
    <w:rsid w:val="67C771FF"/>
    <w:rsid w:val="67EC080C"/>
    <w:rsid w:val="680415A6"/>
    <w:rsid w:val="6829639F"/>
    <w:rsid w:val="68420946"/>
    <w:rsid w:val="685D7846"/>
    <w:rsid w:val="68A570F2"/>
    <w:rsid w:val="68A775E2"/>
    <w:rsid w:val="68B22B53"/>
    <w:rsid w:val="691A3243"/>
    <w:rsid w:val="6922410C"/>
    <w:rsid w:val="69415430"/>
    <w:rsid w:val="695D609E"/>
    <w:rsid w:val="696778F6"/>
    <w:rsid w:val="696C42BB"/>
    <w:rsid w:val="697D6750"/>
    <w:rsid w:val="6983542A"/>
    <w:rsid w:val="698A6B0F"/>
    <w:rsid w:val="699F44E1"/>
    <w:rsid w:val="69C426BC"/>
    <w:rsid w:val="69F95069"/>
    <w:rsid w:val="6A243320"/>
    <w:rsid w:val="6A2B6B3C"/>
    <w:rsid w:val="6A782EAA"/>
    <w:rsid w:val="6A907363"/>
    <w:rsid w:val="6A907864"/>
    <w:rsid w:val="6A9827E6"/>
    <w:rsid w:val="6AA600DD"/>
    <w:rsid w:val="6AAC0FDF"/>
    <w:rsid w:val="6AAC779A"/>
    <w:rsid w:val="6AB42B93"/>
    <w:rsid w:val="6AEC1E14"/>
    <w:rsid w:val="6AFA66F0"/>
    <w:rsid w:val="6B2D06BC"/>
    <w:rsid w:val="6B3A77FF"/>
    <w:rsid w:val="6B51386F"/>
    <w:rsid w:val="6B642878"/>
    <w:rsid w:val="6B704279"/>
    <w:rsid w:val="6B8B75BB"/>
    <w:rsid w:val="6BD20172"/>
    <w:rsid w:val="6BD217E2"/>
    <w:rsid w:val="6BE66094"/>
    <w:rsid w:val="6BFA0F4E"/>
    <w:rsid w:val="6BFA632A"/>
    <w:rsid w:val="6C004889"/>
    <w:rsid w:val="6C666D58"/>
    <w:rsid w:val="6C7D4821"/>
    <w:rsid w:val="6C9C30BE"/>
    <w:rsid w:val="6CB018C6"/>
    <w:rsid w:val="6CB9469F"/>
    <w:rsid w:val="6CC955A7"/>
    <w:rsid w:val="6CDC6D01"/>
    <w:rsid w:val="6D020EA1"/>
    <w:rsid w:val="6D465AD5"/>
    <w:rsid w:val="6D4D5C3C"/>
    <w:rsid w:val="6D4D77D4"/>
    <w:rsid w:val="6D777B90"/>
    <w:rsid w:val="6D7B46F5"/>
    <w:rsid w:val="6D8555B4"/>
    <w:rsid w:val="6DC30922"/>
    <w:rsid w:val="6DF97AB3"/>
    <w:rsid w:val="6E0F1211"/>
    <w:rsid w:val="6E255143"/>
    <w:rsid w:val="6E2D4759"/>
    <w:rsid w:val="6E3766E2"/>
    <w:rsid w:val="6E3D05EC"/>
    <w:rsid w:val="6E481378"/>
    <w:rsid w:val="6EC516CC"/>
    <w:rsid w:val="6ED5379A"/>
    <w:rsid w:val="6EDB3219"/>
    <w:rsid w:val="6F297437"/>
    <w:rsid w:val="6F474824"/>
    <w:rsid w:val="6F597930"/>
    <w:rsid w:val="6F7D2955"/>
    <w:rsid w:val="6FA73FBA"/>
    <w:rsid w:val="6FBD0858"/>
    <w:rsid w:val="6FC32BD1"/>
    <w:rsid w:val="6FC61F57"/>
    <w:rsid w:val="6FCC6096"/>
    <w:rsid w:val="6FD7038D"/>
    <w:rsid w:val="6FE12E9B"/>
    <w:rsid w:val="6FE17EB7"/>
    <w:rsid w:val="7070381E"/>
    <w:rsid w:val="70C5138C"/>
    <w:rsid w:val="710E3283"/>
    <w:rsid w:val="7110138E"/>
    <w:rsid w:val="712A3121"/>
    <w:rsid w:val="713D4CEB"/>
    <w:rsid w:val="715E74B9"/>
    <w:rsid w:val="71B338FE"/>
    <w:rsid w:val="71B53449"/>
    <w:rsid w:val="71DA7D67"/>
    <w:rsid w:val="71FB5B86"/>
    <w:rsid w:val="72120A7A"/>
    <w:rsid w:val="72203504"/>
    <w:rsid w:val="723C3C02"/>
    <w:rsid w:val="72765227"/>
    <w:rsid w:val="72A17DDB"/>
    <w:rsid w:val="72B84BC2"/>
    <w:rsid w:val="72E106C1"/>
    <w:rsid w:val="72E1752D"/>
    <w:rsid w:val="7315375E"/>
    <w:rsid w:val="734758A0"/>
    <w:rsid w:val="736051A2"/>
    <w:rsid w:val="73696023"/>
    <w:rsid w:val="73A015C2"/>
    <w:rsid w:val="73A87D4E"/>
    <w:rsid w:val="73A913CF"/>
    <w:rsid w:val="73AA085A"/>
    <w:rsid w:val="73AA21CA"/>
    <w:rsid w:val="73C6754E"/>
    <w:rsid w:val="73CD0231"/>
    <w:rsid w:val="73D47918"/>
    <w:rsid w:val="73EB1497"/>
    <w:rsid w:val="74000A47"/>
    <w:rsid w:val="740258AF"/>
    <w:rsid w:val="740C2878"/>
    <w:rsid w:val="74230930"/>
    <w:rsid w:val="74885606"/>
    <w:rsid w:val="74A249BD"/>
    <w:rsid w:val="74BB076B"/>
    <w:rsid w:val="74BF11C8"/>
    <w:rsid w:val="750E175B"/>
    <w:rsid w:val="751115BE"/>
    <w:rsid w:val="751974DA"/>
    <w:rsid w:val="751D3132"/>
    <w:rsid w:val="75615FFE"/>
    <w:rsid w:val="75740E00"/>
    <w:rsid w:val="75A66A70"/>
    <w:rsid w:val="75D2549D"/>
    <w:rsid w:val="75DB4064"/>
    <w:rsid w:val="75EA36BF"/>
    <w:rsid w:val="75EF1E56"/>
    <w:rsid w:val="760017AF"/>
    <w:rsid w:val="76161409"/>
    <w:rsid w:val="7632091F"/>
    <w:rsid w:val="763A080C"/>
    <w:rsid w:val="76592B3A"/>
    <w:rsid w:val="76851B2E"/>
    <w:rsid w:val="768B4F6A"/>
    <w:rsid w:val="76B10EB7"/>
    <w:rsid w:val="76BA09AE"/>
    <w:rsid w:val="76E42F93"/>
    <w:rsid w:val="76EB5B39"/>
    <w:rsid w:val="77384D60"/>
    <w:rsid w:val="775D2B43"/>
    <w:rsid w:val="776F4F23"/>
    <w:rsid w:val="777717AB"/>
    <w:rsid w:val="77865118"/>
    <w:rsid w:val="77921AB0"/>
    <w:rsid w:val="780A28B2"/>
    <w:rsid w:val="78156E78"/>
    <w:rsid w:val="781A16F1"/>
    <w:rsid w:val="782D5EAF"/>
    <w:rsid w:val="78326A3E"/>
    <w:rsid w:val="784C2995"/>
    <w:rsid w:val="785E1CD6"/>
    <w:rsid w:val="786302A1"/>
    <w:rsid w:val="789F1175"/>
    <w:rsid w:val="78CA2F43"/>
    <w:rsid w:val="78D44148"/>
    <w:rsid w:val="7931734A"/>
    <w:rsid w:val="795F70BF"/>
    <w:rsid w:val="796A136D"/>
    <w:rsid w:val="7970103D"/>
    <w:rsid w:val="79867265"/>
    <w:rsid w:val="79A2131D"/>
    <w:rsid w:val="79CD59E4"/>
    <w:rsid w:val="79CE51D7"/>
    <w:rsid w:val="79FD25F6"/>
    <w:rsid w:val="7A015115"/>
    <w:rsid w:val="7A024BBA"/>
    <w:rsid w:val="7A3772E4"/>
    <w:rsid w:val="7A4940A0"/>
    <w:rsid w:val="7A61111F"/>
    <w:rsid w:val="7A660562"/>
    <w:rsid w:val="7A835347"/>
    <w:rsid w:val="7AC9279A"/>
    <w:rsid w:val="7ADB38D4"/>
    <w:rsid w:val="7AEF1470"/>
    <w:rsid w:val="7AFD02D5"/>
    <w:rsid w:val="7AFE28C7"/>
    <w:rsid w:val="7B311322"/>
    <w:rsid w:val="7B644647"/>
    <w:rsid w:val="7B7934A2"/>
    <w:rsid w:val="7B7C6F63"/>
    <w:rsid w:val="7B7E2D03"/>
    <w:rsid w:val="7B943CCB"/>
    <w:rsid w:val="7B9E1C60"/>
    <w:rsid w:val="7BA96DA7"/>
    <w:rsid w:val="7BB67AA5"/>
    <w:rsid w:val="7BC06A8B"/>
    <w:rsid w:val="7BC71022"/>
    <w:rsid w:val="7C3E1FF1"/>
    <w:rsid w:val="7C412192"/>
    <w:rsid w:val="7C4305A3"/>
    <w:rsid w:val="7CB807A7"/>
    <w:rsid w:val="7CC945DD"/>
    <w:rsid w:val="7CE60A13"/>
    <w:rsid w:val="7CE70B67"/>
    <w:rsid w:val="7CF11A09"/>
    <w:rsid w:val="7D0F483D"/>
    <w:rsid w:val="7D0F532E"/>
    <w:rsid w:val="7D3F08AA"/>
    <w:rsid w:val="7D8F5F83"/>
    <w:rsid w:val="7DC21363"/>
    <w:rsid w:val="7DCD7120"/>
    <w:rsid w:val="7DD2691C"/>
    <w:rsid w:val="7DDA520A"/>
    <w:rsid w:val="7DF63382"/>
    <w:rsid w:val="7E016351"/>
    <w:rsid w:val="7E3563A1"/>
    <w:rsid w:val="7E37429F"/>
    <w:rsid w:val="7E5A170E"/>
    <w:rsid w:val="7E6B39ED"/>
    <w:rsid w:val="7E907410"/>
    <w:rsid w:val="7E9326F9"/>
    <w:rsid w:val="7EE20452"/>
    <w:rsid w:val="7EE50E29"/>
    <w:rsid w:val="7EFC2F86"/>
    <w:rsid w:val="7F2B0C96"/>
    <w:rsid w:val="7F2E5F67"/>
    <w:rsid w:val="7F372158"/>
    <w:rsid w:val="7F3728EF"/>
    <w:rsid w:val="7F395D9C"/>
    <w:rsid w:val="7F3D4022"/>
    <w:rsid w:val="7F4938F4"/>
    <w:rsid w:val="7F9B73E9"/>
    <w:rsid w:val="7F9F5DEF"/>
    <w:rsid w:val="7FA57CF9"/>
    <w:rsid w:val="7FC21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FC67C"/>
  <w15:docId w15:val="{FAB633B5-7EF9-4724-AE64-2354DD47D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2"/>
    <w:qFormat/>
    <w:pPr>
      <w:numPr>
        <w:ilvl w:val="1"/>
      </w:numPr>
      <w:pBdr>
        <w:top w:val="none" w:sz="0" w:space="0" w:color="auto"/>
      </w:pBdr>
      <w:spacing w:before="180"/>
      <w:outlineLvl w:val="1"/>
    </w:pPr>
    <w:rPr>
      <w:sz w:val="32"/>
    </w:rPr>
  </w:style>
  <w:style w:type="paragraph" w:styleId="3">
    <w:name w:val="heading 3"/>
    <w:basedOn w:val="2"/>
    <w:next w:val="a0"/>
    <w:link w:val="31"/>
    <w:qFormat/>
    <w:pPr>
      <w:numPr>
        <w:ilvl w:val="2"/>
      </w:numPr>
      <w:spacing w:before="120"/>
      <w:outlineLvl w:val="2"/>
    </w:pPr>
    <w:rPr>
      <w:sz w:val="28"/>
    </w:rPr>
  </w:style>
  <w:style w:type="paragraph" w:styleId="4">
    <w:name w:val="heading 4"/>
    <w:basedOn w:val="3"/>
    <w:next w:val="a0"/>
    <w:link w:val="41"/>
    <w:qFormat/>
    <w:pPr>
      <w:numPr>
        <w:ilvl w:val="3"/>
      </w:numPr>
      <w:outlineLvl w:val="3"/>
    </w:pPr>
    <w:rPr>
      <w:sz w:val="24"/>
    </w:rPr>
  </w:style>
  <w:style w:type="paragraph" w:styleId="5">
    <w:name w:val="heading 5"/>
    <w:basedOn w:val="4"/>
    <w:next w:val="a0"/>
    <w:link w:val="51"/>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semiHidden/>
    <w:qFormat/>
    <w:pPr>
      <w:ind w:left="2268" w:hanging="2268"/>
    </w:pPr>
  </w:style>
  <w:style w:type="paragraph" w:styleId="61">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2"/>
    <w:next w:val="a0"/>
    <w:semiHidden/>
    <w:qFormat/>
    <w:pPr>
      <w:ind w:left="1418" w:hanging="1418"/>
    </w:pPr>
  </w:style>
  <w:style w:type="paragraph" w:styleId="32">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5"/>
    <w:qFormat/>
    <w:pPr>
      <w:ind w:left="851"/>
    </w:pPr>
  </w:style>
  <w:style w:type="paragraph" w:styleId="a5">
    <w:name w:val="List Number"/>
    <w:basedOn w:val="a4"/>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12"/>
    <w:qFormat/>
    <w:rPr>
      <w:lang w:eastAsia="zh-CN"/>
    </w:rPr>
  </w:style>
  <w:style w:type="paragraph" w:styleId="34">
    <w:name w:val="Body Text 3"/>
    <w:basedOn w:val="a0"/>
    <w:qFormat/>
    <w:rPr>
      <w:i/>
    </w:rPr>
  </w:style>
  <w:style w:type="paragraph" w:styleId="ab">
    <w:name w:val="Body Text"/>
    <w:basedOn w:val="a0"/>
    <w:link w:val="ac"/>
    <w:qFormat/>
    <w:pPr>
      <w:spacing w:after="120"/>
    </w:pPr>
    <w:rPr>
      <w:sz w:val="22"/>
      <w:szCs w:val="24"/>
    </w:rPr>
  </w:style>
  <w:style w:type="paragraph" w:styleId="ad">
    <w:name w:val="Body Text Indent"/>
    <w:basedOn w:val="a0"/>
    <w:qFormat/>
    <w:pPr>
      <w:spacing w:before="240" w:line="240" w:lineRule="exact"/>
      <w:ind w:firstLineChars="400" w:firstLine="960"/>
    </w:pPr>
    <w:rPr>
      <w:rFonts w:eastAsia="楷体_GB2312"/>
      <w:sz w:val="24"/>
    </w:rPr>
  </w:style>
  <w:style w:type="paragraph" w:styleId="52">
    <w:name w:val="List Bullet 5"/>
    <w:basedOn w:val="42"/>
    <w:qFormat/>
    <w:pPr>
      <w:ind w:left="1702"/>
    </w:pPr>
  </w:style>
  <w:style w:type="paragraph" w:styleId="81">
    <w:name w:val="toc 8"/>
    <w:basedOn w:val="10"/>
    <w:next w:val="a0"/>
    <w:semiHidden/>
    <w:qFormat/>
    <w:pPr>
      <w:spacing w:before="180"/>
      <w:ind w:left="2693" w:hanging="2693"/>
    </w:pPr>
    <w:rPr>
      <w:b/>
    </w:rPr>
  </w:style>
  <w:style w:type="paragraph" w:styleId="ae">
    <w:name w:val="Balloon Text"/>
    <w:basedOn w:val="a0"/>
    <w:semiHidden/>
    <w:qFormat/>
    <w:rPr>
      <w:rFonts w:ascii="Tahoma" w:hAnsi="Tahoma" w:cs="Tahoma"/>
      <w:sz w:val="16"/>
      <w:szCs w:val="16"/>
    </w:rPr>
  </w:style>
  <w:style w:type="paragraph" w:styleId="af">
    <w:name w:val="footer"/>
    <w:basedOn w:val="af0"/>
    <w:link w:val="af1"/>
    <w:uiPriority w:val="99"/>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hAnsi="Arial"/>
      <w:b/>
      <w:sz w:val="18"/>
      <w:lang w:eastAsia="en-US"/>
    </w:rPr>
  </w:style>
  <w:style w:type="paragraph" w:styleId="af3">
    <w:name w:val="Subtitle"/>
    <w:basedOn w:val="a0"/>
    <w:next w:val="a0"/>
    <w:link w:val="af4"/>
    <w:qFormat/>
    <w:pPr>
      <w:spacing w:after="60"/>
      <w:jc w:val="center"/>
      <w:outlineLvl w:val="1"/>
    </w:pPr>
    <w:rPr>
      <w:rFonts w:ascii="Cambria" w:hAnsi="Cambria"/>
      <w:sz w:val="24"/>
      <w:szCs w:val="24"/>
    </w:rPr>
  </w:style>
  <w:style w:type="paragraph" w:styleId="af5">
    <w:name w:val="footnote text"/>
    <w:basedOn w:val="a0"/>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0"/>
    <w:qFormat/>
    <w:pPr>
      <w:ind w:left="1418"/>
    </w:pPr>
  </w:style>
  <w:style w:type="paragraph" w:styleId="af6">
    <w:name w:val="table of figures"/>
    <w:basedOn w:val="a0"/>
    <w:next w:val="a0"/>
    <w:uiPriority w:val="99"/>
    <w:unhideWhenUsed/>
    <w:qFormat/>
    <w:pPr>
      <w:spacing w:before="120" w:after="120"/>
    </w:pPr>
  </w:style>
  <w:style w:type="paragraph" w:styleId="91">
    <w:name w:val="toc 9"/>
    <w:basedOn w:val="81"/>
    <w:next w:val="a0"/>
    <w:semiHidden/>
    <w:qFormat/>
    <w:pPr>
      <w:ind w:left="1418" w:hanging="1418"/>
    </w:pPr>
  </w:style>
  <w:style w:type="paragraph" w:styleId="25">
    <w:name w:val="Body Text 2"/>
    <w:basedOn w:val="a0"/>
    <w:qFormat/>
    <w:pPr>
      <w:tabs>
        <w:tab w:val="left" w:pos="1985"/>
      </w:tabs>
      <w:spacing w:after="0"/>
    </w:pPr>
    <w:rPr>
      <w:rFonts w:ascii="Arial" w:hAnsi="Arial"/>
      <w:sz w:val="22"/>
    </w:rPr>
  </w:style>
  <w:style w:type="paragraph" w:styleId="af7">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3">
    <w:name w:val="index 1"/>
    <w:basedOn w:val="a0"/>
    <w:next w:val="a0"/>
    <w:semiHidden/>
    <w:qFormat/>
    <w:pPr>
      <w:keepLines/>
      <w:spacing w:after="0"/>
    </w:pPr>
  </w:style>
  <w:style w:type="paragraph" w:styleId="26">
    <w:name w:val="index 2"/>
    <w:basedOn w:val="13"/>
    <w:next w:val="a0"/>
    <w:semiHidden/>
    <w:qFormat/>
    <w:pPr>
      <w:ind w:left="284"/>
    </w:pPr>
  </w:style>
  <w:style w:type="paragraph" w:styleId="af8">
    <w:name w:val="annotation subject"/>
    <w:basedOn w:val="aa"/>
    <w:next w:val="aa"/>
    <w:semiHidden/>
    <w:qFormat/>
    <w:rPr>
      <w:b/>
      <w:bCs/>
    </w:rPr>
  </w:style>
  <w:style w:type="table" w:styleId="af9">
    <w:name w:val="Table Grid"/>
    <w:basedOn w:val="a2"/>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qFormat/>
    <w:rPr>
      <w:b/>
      <w:bCs/>
    </w:rPr>
  </w:style>
  <w:style w:type="character" w:styleId="afb">
    <w:name w:val="page number"/>
    <w:basedOn w:val="a1"/>
    <w:qFormat/>
  </w:style>
  <w:style w:type="character" w:styleId="afc">
    <w:name w:val="FollowedHyperlink"/>
    <w:basedOn w:val="a1"/>
    <w:semiHidden/>
    <w:unhideWhenUsed/>
    <w:qFormat/>
    <w:rPr>
      <w:color w:val="954F72" w:themeColor="followedHyperlink"/>
      <w:u w:val="single"/>
    </w:rPr>
  </w:style>
  <w:style w:type="character" w:styleId="afd">
    <w:name w:val="Emphasis"/>
    <w:basedOn w:val="a1"/>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3"/>
    <w:qFormat/>
    <w:pPr>
      <w:ind w:left="1134" w:firstLine="0"/>
    </w:pPr>
  </w:style>
  <w:style w:type="paragraph" w:customStyle="1" w:styleId="B5">
    <w:name w:val="B5"/>
    <w:basedOn w:val="53"/>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4">
    <w:name w:val="标题 1 字符"/>
    <w:qFormat/>
    <w:rPr>
      <w:rFonts w:ascii="Arial" w:hAnsi="Arial"/>
      <w:sz w:val="36"/>
      <w:lang w:val="en-GB" w:eastAsia="en-US"/>
    </w:rPr>
  </w:style>
  <w:style w:type="character" w:customStyle="1" w:styleId="27">
    <w:name w:val="标题 2 字符"/>
    <w:qFormat/>
    <w:rPr>
      <w:rFonts w:ascii="Arial" w:hAnsi="Arial"/>
      <w:sz w:val="32"/>
      <w:lang w:val="en-GB" w:eastAsia="en-US"/>
    </w:rPr>
  </w:style>
  <w:style w:type="character" w:customStyle="1" w:styleId="35">
    <w:name w:val="标题 3 字符"/>
    <w:qFormat/>
    <w:rPr>
      <w:rFonts w:ascii="Arial" w:hAnsi="Arial"/>
      <w:sz w:val="28"/>
      <w:lang w:val="en-GB" w:eastAsia="en-US"/>
    </w:rPr>
  </w:style>
  <w:style w:type="character" w:customStyle="1" w:styleId="44">
    <w:name w:val="标题 4 字符"/>
    <w:qFormat/>
    <w:rPr>
      <w:rFonts w:ascii="Arial" w:hAnsi="Arial"/>
      <w:sz w:val="24"/>
      <w:lang w:val="en-GB" w:eastAsia="en-US"/>
    </w:rPr>
  </w:style>
  <w:style w:type="character" w:customStyle="1" w:styleId="54">
    <w:name w:val="标题 5 字符"/>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1"/>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5">
    <w:name w:val="修订1"/>
    <w:hidden/>
    <w:uiPriority w:val="99"/>
    <w:semiHidden/>
    <w:qFormat/>
    <w:rPr>
      <w:lang w:val="en-GB" w:eastAsia="en-US"/>
    </w:rPr>
  </w:style>
  <w:style w:type="character" w:customStyle="1" w:styleId="aff2">
    <w:name w:val="批注文字 字符"/>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3">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出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1">
    <w:name w:val="页脚 字符"/>
    <w:basedOn w:val="a1"/>
    <w:link w:val="af"/>
    <w:uiPriority w:val="99"/>
    <w:qFormat/>
    <w:rPr>
      <w:rFonts w:ascii="Arial" w:hAnsi="Arial"/>
      <w:b/>
      <w:i/>
      <w:sz w:val="18"/>
      <w:lang w:eastAsia="en-US"/>
    </w:rPr>
  </w:style>
  <w:style w:type="character" w:customStyle="1" w:styleId="ac">
    <w:name w:val="正文文本 字符"/>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6">
    <w:name w:val="明显强调1"/>
    <w:basedOn w:val="a1"/>
    <w:uiPriority w:val="21"/>
    <w:qFormat/>
    <w:rPr>
      <w:i/>
      <w:iCs/>
      <w:color w:val="5B9BD5" w:themeColor="accent1"/>
    </w:rPr>
  </w:style>
  <w:style w:type="character" w:customStyle="1" w:styleId="17">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8">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9">
    <w:name w:val="普通表格2"/>
    <w:semiHidden/>
    <w:qFormat/>
    <w:rPr>
      <w:rFonts w:eastAsia="Times New Roman"/>
    </w:rPr>
    <w:tblPr>
      <w:tblCellMar>
        <w:top w:w="0" w:type="dxa"/>
        <w:left w:w="108" w:type="dxa"/>
        <w:bottom w:w="0" w:type="dxa"/>
        <w:right w:w="108" w:type="dxa"/>
      </w:tblCellMar>
    </w:tblPr>
  </w:style>
  <w:style w:type="table" w:customStyle="1" w:styleId="36">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table" w:customStyle="1" w:styleId="2a">
    <w:name w:val="网格型2"/>
    <w:basedOn w:val="a2"/>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出段落 Char"/>
    <w:basedOn w:val="a1"/>
    <w:qFormat/>
    <w:rPr>
      <w:rFonts w:ascii="Times New Roman" w:eastAsia="Times New Roman" w:hAnsi="Times New Roman" w:cs="Times New Roman" w:hint="default"/>
      <w:sz w:val="22"/>
      <w:szCs w:val="22"/>
      <w:lang w:eastAsia="en-US" w:bidi="en-US"/>
    </w:rPr>
  </w:style>
  <w:style w:type="character" w:customStyle="1" w:styleId="Char1">
    <w:name w:val="列出段落 Char1"/>
    <w:basedOn w:val="a1"/>
    <w:qFormat/>
    <w:rPr>
      <w:rFonts w:ascii="Calibri" w:eastAsia="Calibri" w:hAnsi="Calibri" w:cs="Calibri" w:hint="default"/>
      <w:szCs w:val="22"/>
      <w:lang w:val="en-US" w:eastAsia="en-US"/>
    </w:rPr>
  </w:style>
  <w:style w:type="character" w:customStyle="1" w:styleId="12">
    <w:name w:val="批注文字 字符1"/>
    <w:basedOn w:val="a1"/>
    <w:link w:val="aa"/>
    <w:qFormat/>
  </w:style>
  <w:style w:type="paragraph" w:customStyle="1" w:styleId="msolistparagraph0">
    <w:name w:val="msolistparagraph"/>
    <w:basedOn w:val="a0"/>
    <w:qFormat/>
    <w:pPr>
      <w:widowControl w:val="0"/>
      <w:spacing w:after="0"/>
      <w:ind w:firstLineChars="200" w:firstLine="420"/>
    </w:pPr>
    <w:rPr>
      <w:rFonts w:ascii="Calibri" w:hAnsi="Calibri"/>
      <w:kern w:val="2"/>
      <w:sz w:val="21"/>
      <w:szCs w:val="22"/>
      <w:lang w:eastAsia="zh-CN"/>
    </w:rPr>
  </w:style>
  <w:style w:type="character" w:customStyle="1" w:styleId="af2">
    <w:name w:val="页眉 字符"/>
    <w:basedOn w:val="a1"/>
    <w:link w:val="af0"/>
    <w:qFormat/>
    <w:rPr>
      <w:rFonts w:ascii="Times New Roman" w:eastAsia="Times New Roman" w:hAnsi="Times New Roman" w:cs="Times New Roman" w:hint="default"/>
      <w:lang w:val="en-US" w:eastAsia="en-US"/>
    </w:rPr>
  </w:style>
  <w:style w:type="character" w:customStyle="1" w:styleId="1a">
    <w:name w:val="列表段落 字符1"/>
    <w:basedOn w:val="a1"/>
    <w:qFormat/>
    <w:rPr>
      <w:rFonts w:ascii="Times" w:eastAsia="Times" w:hAnsi="Times" w:cs="Times" w:hint="default"/>
      <w:szCs w:val="24"/>
      <w:lang w:val="en-US"/>
    </w:rPr>
  </w:style>
  <w:style w:type="paragraph" w:customStyle="1" w:styleId="2b">
    <w:name w:val="列表段落2"/>
    <w:basedOn w:val="a0"/>
    <w:qFormat/>
    <w:pPr>
      <w:overflowPunct/>
      <w:autoSpaceDE/>
      <w:autoSpaceDN/>
      <w:adjustRightInd/>
      <w:spacing w:before="100" w:beforeAutospacing="1" w:after="100" w:afterAutospacing="1"/>
      <w:ind w:leftChars="400" w:left="840"/>
      <w:jc w:val="left"/>
      <w:textAlignment w:val="auto"/>
    </w:pPr>
    <w:rPr>
      <w:rFonts w:ascii="Times" w:eastAsia="Batang" w:hAnsi="Times" w:cs="Times"/>
      <w:sz w:val="24"/>
      <w:szCs w:val="24"/>
      <w:lang w:eastAsia="zh-CN"/>
    </w:rPr>
  </w:style>
  <w:style w:type="character" w:customStyle="1" w:styleId="Char2">
    <w:name w:val="列出段落 Char2"/>
    <w:basedOn w:val="a1"/>
    <w:qFormat/>
    <w:rPr>
      <w:rFonts w:ascii="Calibri" w:eastAsia="Calibri" w:hAnsi="Calibri" w:cs="Calibri" w:hint="default"/>
      <w:szCs w:val="22"/>
      <w:lang w:val="en-US" w:eastAsia="en-US"/>
    </w:rPr>
  </w:style>
  <w:style w:type="character" w:customStyle="1" w:styleId="TAHCar">
    <w:name w:val="TAH Car"/>
    <w:basedOn w:val="a1"/>
    <w:qFormat/>
    <w:rPr>
      <w:rFonts w:ascii="Arial" w:hAnsi="Arial" w:cs="Arial" w:hint="default"/>
      <w:b/>
      <w:sz w:val="18"/>
      <w:lang w:val="en-US" w:eastAsia="en-US"/>
    </w:rPr>
  </w:style>
  <w:style w:type="paragraph" w:customStyle="1" w:styleId="2c">
    <w:name w:val="修订2"/>
    <w:hidden/>
    <w:uiPriority w:val="99"/>
    <w:semiHidden/>
    <w:qFormat/>
    <w:rPr>
      <w:lang w:eastAsia="en-US"/>
    </w:rPr>
  </w:style>
  <w:style w:type="character" w:customStyle="1" w:styleId="210">
    <w:name w:val="标题 2 字符1"/>
    <w:basedOn w:val="a1"/>
    <w:qFormat/>
    <w:rPr>
      <w:rFonts w:ascii="Arial" w:hAnsi="Arial" w:cs="Arial" w:hint="default"/>
      <w:sz w:val="32"/>
      <w:lang w:val="en-US" w:eastAsia="en-US"/>
    </w:rPr>
  </w:style>
  <w:style w:type="character" w:customStyle="1" w:styleId="51">
    <w:name w:val="标题 5 字符1"/>
    <w:basedOn w:val="a1"/>
    <w:link w:val="5"/>
    <w:qFormat/>
    <w:rPr>
      <w:rFonts w:ascii="Arial" w:hAnsi="Arial" w:cs="Arial" w:hint="default"/>
      <w:sz w:val="22"/>
      <w:lang w:val="en-US" w:eastAsia="en-US"/>
    </w:rPr>
  </w:style>
  <w:style w:type="character" w:customStyle="1" w:styleId="22">
    <w:name w:val="标题 2 字符2"/>
    <w:basedOn w:val="a1"/>
    <w:link w:val="2"/>
    <w:qFormat/>
    <w:rPr>
      <w:rFonts w:ascii="Arial" w:hAnsi="Arial" w:cs="Arial" w:hint="default"/>
      <w:sz w:val="32"/>
      <w:lang w:val="en-US" w:eastAsia="en-US"/>
    </w:rPr>
  </w:style>
  <w:style w:type="character" w:customStyle="1" w:styleId="41">
    <w:name w:val="标题 4 字符1"/>
    <w:basedOn w:val="a1"/>
    <w:link w:val="4"/>
    <w:qFormat/>
    <w:rPr>
      <w:rFonts w:ascii="Arial" w:hAnsi="Arial" w:cs="Arial" w:hint="default"/>
      <w:sz w:val="24"/>
      <w:lang w:val="en-US" w:eastAsia="en-US"/>
    </w:rPr>
  </w:style>
  <w:style w:type="character" w:customStyle="1" w:styleId="90">
    <w:name w:val="标题 9 字符"/>
    <w:basedOn w:val="a1"/>
    <w:link w:val="9"/>
    <w:qFormat/>
    <w:rPr>
      <w:rFonts w:ascii="Arial" w:hAnsi="Arial" w:cs="Arial" w:hint="default"/>
      <w:sz w:val="36"/>
      <w:lang w:val="en-US" w:eastAsia="en-US"/>
    </w:rPr>
  </w:style>
  <w:style w:type="character" w:customStyle="1" w:styleId="60">
    <w:name w:val="标题 6 字符"/>
    <w:basedOn w:val="a1"/>
    <w:link w:val="6"/>
    <w:qFormat/>
    <w:rPr>
      <w:rFonts w:ascii="Arial" w:hAnsi="Arial" w:cs="Arial" w:hint="default"/>
      <w:lang w:val="en-US" w:eastAsia="en-US"/>
    </w:rPr>
  </w:style>
  <w:style w:type="character" w:customStyle="1" w:styleId="80">
    <w:name w:val="标题 8 字符"/>
    <w:basedOn w:val="a1"/>
    <w:link w:val="8"/>
    <w:qFormat/>
    <w:rPr>
      <w:rFonts w:ascii="Arial" w:hAnsi="Arial" w:cs="Arial" w:hint="default"/>
      <w:sz w:val="36"/>
      <w:lang w:val="en-US" w:eastAsia="en-US"/>
    </w:rPr>
  </w:style>
  <w:style w:type="character" w:customStyle="1" w:styleId="70">
    <w:name w:val="标题 7 字符"/>
    <w:basedOn w:val="a1"/>
    <w:link w:val="7"/>
    <w:qFormat/>
    <w:rPr>
      <w:rFonts w:ascii="Arial" w:hAnsi="Arial" w:cs="Arial" w:hint="default"/>
      <w:lang w:val="en-US" w:eastAsia="en-US"/>
    </w:rPr>
  </w:style>
  <w:style w:type="character" w:customStyle="1" w:styleId="11">
    <w:name w:val="标题 1 字符1"/>
    <w:basedOn w:val="a1"/>
    <w:link w:val="1"/>
    <w:qFormat/>
    <w:rPr>
      <w:rFonts w:ascii="Arial" w:hAnsi="Arial" w:cs="Arial" w:hint="default"/>
      <w:sz w:val="36"/>
      <w:lang w:val="en-US" w:eastAsia="en-US"/>
    </w:rPr>
  </w:style>
  <w:style w:type="character" w:customStyle="1" w:styleId="31">
    <w:name w:val="标题 3 字符1"/>
    <w:basedOn w:val="a1"/>
    <w:link w:val="3"/>
    <w:qFormat/>
    <w:rPr>
      <w:rFonts w:ascii="Arial" w:hAnsi="Arial" w:cs="Arial" w:hint="default"/>
      <w:sz w:val="28"/>
      <w:lang w:val="en-US" w:eastAsia="en-US"/>
    </w:rPr>
  </w:style>
  <w:style w:type="paragraph" w:customStyle="1" w:styleId="37">
    <w:name w:val="修订3"/>
    <w:hidden/>
    <w:uiPriority w:val="99"/>
    <w:semiHidden/>
    <w:qFormat/>
    <w:rPr>
      <w:lang w:eastAsia="en-US"/>
    </w:rPr>
  </w:style>
  <w:style w:type="paragraph" w:customStyle="1" w:styleId="45">
    <w:name w:val="修订4"/>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8B8982-3FEA-4E76-A6E7-783FA95E9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1119</Words>
  <Characters>6383</Characters>
  <Application>Microsoft Office Word</Application>
  <DocSecurity>0</DocSecurity>
  <Lines>53</Lines>
  <Paragraphs>14</Paragraphs>
  <ScaleCrop>false</ScaleCrop>
  <Company>ZTE Corporation</Company>
  <LinksUpToDate>false</LinksUpToDate>
  <CharactersWithSpaces>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周帅00338840</cp:lastModifiedBy>
  <cp:revision>20</cp:revision>
  <cp:lastPrinted>2018-04-07T03:05:00Z</cp:lastPrinted>
  <dcterms:created xsi:type="dcterms:W3CDTF">2023-08-11T07:33:00Z</dcterms:created>
  <dcterms:modified xsi:type="dcterms:W3CDTF">2023-09-26T03:04:00Z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2052-11.8.2.12085</vt:lpwstr>
  </property>
  <property fmtid="{D5CDD505-2E9C-101B-9397-08002B2CF9AE}" pid="11" name="ICV">
    <vt:lpwstr>64CC6F434DB04BA4A53CAF430549D268</vt:lpwstr>
  </property>
</Properties>
</file>